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Layout w:type="fixed"/>
        <w:tblCellMar>
          <w:left w:w="70" w:type="dxa"/>
          <w:right w:w="70" w:type="dxa"/>
        </w:tblCellMar>
        <w:tblLook w:val="0000" w:firstRow="0" w:lastRow="0" w:firstColumn="0" w:lastColumn="0" w:noHBand="0" w:noVBand="0"/>
      </w:tblPr>
      <w:tblGrid>
        <w:gridCol w:w="9568"/>
      </w:tblGrid>
      <w:tr w:rsidR="00D7232E">
        <w:trPr>
          <w:trHeight w:val="2693"/>
        </w:trPr>
        <w:tc>
          <w:tcPr>
            <w:tcW w:w="9568" w:type="dxa"/>
          </w:tcPr>
          <w:p w:rsidR="00D7232E" w:rsidRDefault="005F383A">
            <w:pPr>
              <w:snapToGrid w:val="0"/>
              <w:jc w:val="center"/>
              <w:rPr>
                <w:b/>
                <w:i/>
                <w:sz w:val="40"/>
              </w:rPr>
            </w:pPr>
            <w:bookmarkStart w:id="0" w:name="_GoBack"/>
            <w:bookmarkEnd w:id="0"/>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3.9pt;margin-top:19.95pt;width:57.6pt;height:77.85pt;z-index:251657728;mso-wrap-distance-left:9.05pt;mso-wrap-distance-right:9.05pt" filled="t">
                  <v:fill color2="black"/>
                  <v:imagedata r:id="rId7" o:title=""/>
                </v:shape>
                <o:OLEObject Type="Embed" ProgID="Word.Picture.8" ShapeID="_x0000_s1026" DrawAspect="Content" ObjectID="_1470649895" r:id="rId8"/>
              </w:object>
            </w:r>
          </w:p>
          <w:p w:rsidR="00D7232E" w:rsidRDefault="00D7232E">
            <w:pPr>
              <w:pStyle w:val="Titolo3"/>
            </w:pPr>
            <w:r>
              <w:t xml:space="preserve">      </w:t>
            </w:r>
            <w:r w:rsidRPr="001328A3">
              <w:rPr>
                <w:sz w:val="36"/>
              </w:rPr>
              <w:t>COMUNE DI MONTECRESTESE</w:t>
            </w:r>
          </w:p>
          <w:p w:rsidR="00D7232E" w:rsidRDefault="00D7232E">
            <w:pPr>
              <w:pStyle w:val="Titolo4"/>
              <w:spacing w:line="100" w:lineRule="atLeast"/>
            </w:pPr>
            <w:r>
              <w:t>Provincia del Verbano Cusio Ossola</w:t>
            </w:r>
          </w:p>
          <w:p w:rsidR="00D7232E" w:rsidRDefault="00D7232E"/>
          <w:p w:rsidR="00D7232E" w:rsidRDefault="00D7232E">
            <w:pPr>
              <w:pStyle w:val="Titolo1"/>
              <w:spacing w:line="100" w:lineRule="atLeast"/>
              <w:jc w:val="center"/>
            </w:pPr>
            <w:r>
              <w:rPr>
                <w:b/>
                <w:bCs/>
                <w:sz w:val="28"/>
              </w:rPr>
              <w:t>UFFICIO TECNICO</w:t>
            </w:r>
          </w:p>
          <w:p w:rsidR="00D7232E" w:rsidRDefault="00D7232E"/>
          <w:p w:rsidR="00D7232E" w:rsidRDefault="00D7232E">
            <w:pPr>
              <w:spacing w:line="360" w:lineRule="auto"/>
              <w:jc w:val="center"/>
              <w:rPr>
                <w:b/>
                <w:i/>
                <w:sz w:val="22"/>
              </w:rPr>
            </w:pPr>
          </w:p>
        </w:tc>
      </w:tr>
    </w:tbl>
    <w:p w:rsidR="00D7232E" w:rsidRDefault="00D7232E">
      <w:pPr>
        <w:tabs>
          <w:tab w:val="left" w:pos="3629"/>
          <w:tab w:val="left" w:pos="5795"/>
        </w:tabs>
        <w:snapToGrid w:val="0"/>
        <w:rPr>
          <w:sz w:val="22"/>
          <w:szCs w:val="22"/>
        </w:rPr>
      </w:pPr>
    </w:p>
    <w:p w:rsidR="00D7232E" w:rsidRDefault="00D7232E">
      <w:pPr>
        <w:tabs>
          <w:tab w:val="left" w:pos="3629"/>
          <w:tab w:val="left" w:pos="5795"/>
        </w:tabs>
        <w:snapToGrid w:val="0"/>
        <w:rPr>
          <w:sz w:val="22"/>
          <w:szCs w:val="22"/>
        </w:rPr>
      </w:pPr>
      <w:proofErr w:type="spellStart"/>
      <w:r>
        <w:rPr>
          <w:sz w:val="22"/>
          <w:szCs w:val="22"/>
        </w:rPr>
        <w:t>Prot</w:t>
      </w:r>
      <w:proofErr w:type="spellEnd"/>
      <w:r>
        <w:rPr>
          <w:sz w:val="22"/>
          <w:szCs w:val="22"/>
        </w:rPr>
        <w:t xml:space="preserve">. Gen. n. </w:t>
      </w:r>
      <w:r w:rsidR="0016104A">
        <w:rPr>
          <w:sz w:val="22"/>
          <w:szCs w:val="22"/>
        </w:rPr>
        <w:t>_____</w:t>
      </w:r>
      <w:r>
        <w:rPr>
          <w:sz w:val="22"/>
          <w:szCs w:val="22"/>
        </w:rPr>
        <w:tab/>
      </w:r>
      <w:r>
        <w:rPr>
          <w:b/>
          <w:bCs/>
          <w:sz w:val="22"/>
          <w:szCs w:val="22"/>
        </w:rPr>
        <w:tab/>
      </w:r>
      <w:r>
        <w:rPr>
          <w:b/>
          <w:bCs/>
          <w:sz w:val="22"/>
          <w:szCs w:val="22"/>
        </w:rPr>
        <w:tab/>
        <w:t xml:space="preserve">       </w:t>
      </w:r>
      <w:r w:rsidR="009A1233">
        <w:rPr>
          <w:b/>
          <w:bCs/>
          <w:sz w:val="22"/>
          <w:szCs w:val="22"/>
        </w:rPr>
        <w:t xml:space="preserve">                   </w:t>
      </w:r>
      <w:r>
        <w:rPr>
          <w:b/>
          <w:bCs/>
          <w:sz w:val="22"/>
          <w:szCs w:val="22"/>
        </w:rPr>
        <w:t xml:space="preserve"> </w:t>
      </w:r>
      <w:r>
        <w:rPr>
          <w:sz w:val="22"/>
          <w:szCs w:val="22"/>
        </w:rPr>
        <w:t xml:space="preserve">Data  </w:t>
      </w:r>
      <w:r w:rsidR="0016104A">
        <w:rPr>
          <w:sz w:val="22"/>
          <w:szCs w:val="22"/>
        </w:rPr>
        <w:t>__________</w:t>
      </w:r>
    </w:p>
    <w:p w:rsidR="00D7232E" w:rsidRDefault="00D7232E">
      <w:pPr>
        <w:snapToGrid w:val="0"/>
        <w:rPr>
          <w:b/>
          <w:bCs/>
          <w:sz w:val="22"/>
          <w:szCs w:val="22"/>
        </w:rPr>
      </w:pPr>
    </w:p>
    <w:p w:rsidR="00D7232E" w:rsidRDefault="00D7232E">
      <w:pPr>
        <w:snapToGrid w:val="0"/>
        <w:rPr>
          <w:sz w:val="22"/>
          <w:szCs w:val="22"/>
        </w:rPr>
      </w:pPr>
      <w:r>
        <w:rPr>
          <w:b/>
          <w:bCs/>
          <w:sz w:val="22"/>
          <w:szCs w:val="22"/>
        </w:rPr>
        <w:t>RACCOMANDATA A.R.</w:t>
      </w:r>
      <w:r>
        <w:rPr>
          <w:b/>
          <w:bCs/>
          <w:sz w:val="22"/>
          <w:szCs w:val="22"/>
        </w:rPr>
        <w:tab/>
      </w:r>
      <w:r>
        <w:rPr>
          <w:sz w:val="22"/>
          <w:szCs w:val="22"/>
        </w:rPr>
        <w:tab/>
      </w:r>
    </w:p>
    <w:p w:rsidR="00D7232E" w:rsidRDefault="00D7232E">
      <w:pPr>
        <w:snapToGrid w:val="0"/>
        <w:jc w:val="right"/>
        <w:rPr>
          <w:sz w:val="26"/>
          <w:szCs w:val="26"/>
        </w:rPr>
      </w:pPr>
      <w:r>
        <w:rPr>
          <w:sz w:val="26"/>
          <w:szCs w:val="26"/>
        </w:rPr>
        <w:t>Spett.li Ditte</w:t>
      </w:r>
    </w:p>
    <w:p w:rsidR="0049238B" w:rsidRDefault="0049238B">
      <w:pPr>
        <w:snapToGrid w:val="0"/>
        <w:jc w:val="right"/>
        <w:rPr>
          <w:sz w:val="22"/>
          <w:szCs w:val="22"/>
        </w:rPr>
      </w:pPr>
      <w:r>
        <w:rPr>
          <w:sz w:val="26"/>
          <w:szCs w:val="26"/>
        </w:rPr>
        <w:t>LORO SEDI</w:t>
      </w:r>
    </w:p>
    <w:p w:rsidR="00D7232E" w:rsidRDefault="00D7232E">
      <w:pPr>
        <w:tabs>
          <w:tab w:val="left" w:pos="3009"/>
          <w:tab w:val="left" w:pos="3629"/>
          <w:tab w:val="left" w:pos="5795"/>
        </w:tabs>
        <w:snapToGrid w:val="0"/>
        <w:rPr>
          <w:sz w:val="22"/>
          <w:szCs w:val="22"/>
        </w:rPr>
      </w:pPr>
    </w:p>
    <w:p w:rsidR="00F40964" w:rsidRPr="00F40964" w:rsidRDefault="00F40964" w:rsidP="0016104A">
      <w:pPr>
        <w:snapToGrid w:val="0"/>
        <w:spacing w:line="246" w:lineRule="exact"/>
        <w:ind w:left="1191" w:hanging="1191"/>
        <w:jc w:val="both"/>
        <w:rPr>
          <w:b/>
          <w:bCs/>
          <w:sz w:val="22"/>
          <w:szCs w:val="22"/>
        </w:rPr>
      </w:pPr>
      <w:r w:rsidRPr="00F40964">
        <w:rPr>
          <w:caps/>
          <w:sz w:val="22"/>
          <w:szCs w:val="22"/>
        </w:rPr>
        <w:t>Oggetto</w:t>
      </w:r>
      <w:r w:rsidRPr="00F40964">
        <w:rPr>
          <w:sz w:val="22"/>
          <w:szCs w:val="22"/>
        </w:rPr>
        <w:t>:</w:t>
      </w:r>
      <w:r w:rsidRPr="00F40964">
        <w:rPr>
          <w:b/>
          <w:bCs/>
          <w:sz w:val="22"/>
          <w:szCs w:val="22"/>
        </w:rPr>
        <w:tab/>
      </w:r>
      <w:r w:rsidR="0016104A" w:rsidRPr="00F40964">
        <w:rPr>
          <w:b/>
          <w:bCs/>
          <w:sz w:val="22"/>
          <w:szCs w:val="22"/>
        </w:rPr>
        <w:t xml:space="preserve">GARA INFORMALE PER I LAVORI  </w:t>
      </w:r>
      <w:r w:rsidR="0016104A" w:rsidRPr="001237DC">
        <w:rPr>
          <w:b/>
          <w:bCs/>
          <w:sz w:val="22"/>
          <w:szCs w:val="22"/>
        </w:rPr>
        <w:t>DI</w:t>
      </w:r>
      <w:r w:rsidR="0016104A" w:rsidRPr="001237DC">
        <w:rPr>
          <w:smallCaps/>
          <w:sz w:val="22"/>
          <w:szCs w:val="22"/>
        </w:rPr>
        <w:t xml:space="preserve"> </w:t>
      </w:r>
      <w:r w:rsidR="0016104A" w:rsidRPr="00E5447F">
        <w:rPr>
          <w:b/>
          <w:bCs/>
          <w:sz w:val="22"/>
          <w:szCs w:val="22"/>
        </w:rPr>
        <w:t>SISTEMAZIONE VERSANTE A MONTE STRADA PER LOCALITÀ CIPPATA E DISGAGGIO ZONA ROCCIOSA SOVRASTANTE LA MULATTIERA “ALPE GIOVERA DI SOPRA-ALPE MATTOGNO</w:t>
      </w:r>
      <w:r w:rsidR="0016104A">
        <w:rPr>
          <w:b/>
          <w:bCs/>
          <w:sz w:val="22"/>
          <w:szCs w:val="22"/>
        </w:rPr>
        <w:t>”</w:t>
      </w:r>
      <w:r w:rsidR="0016104A" w:rsidRPr="00F40964">
        <w:rPr>
          <w:b/>
          <w:bCs/>
          <w:sz w:val="22"/>
          <w:szCs w:val="22"/>
        </w:rPr>
        <w:t>.</w:t>
      </w:r>
    </w:p>
    <w:p w:rsidR="00F40964" w:rsidRPr="00F40964" w:rsidRDefault="00F40964" w:rsidP="00F40964">
      <w:pPr>
        <w:spacing w:line="246" w:lineRule="exact"/>
        <w:ind w:left="1191" w:hanging="1191"/>
        <w:jc w:val="both"/>
        <w:rPr>
          <w:sz w:val="22"/>
          <w:szCs w:val="22"/>
        </w:rPr>
      </w:pPr>
      <w:r w:rsidRPr="00F40964">
        <w:rPr>
          <w:b/>
          <w:bCs/>
          <w:sz w:val="22"/>
          <w:szCs w:val="22"/>
        </w:rPr>
        <w:tab/>
        <w:t xml:space="preserve">IMPORTO COMPLESSIVO DEL CONTRATTO: € </w:t>
      </w:r>
      <w:r w:rsidR="0016104A">
        <w:rPr>
          <w:sz w:val="22"/>
          <w:szCs w:val="22"/>
        </w:rPr>
        <w:t xml:space="preserve">25.035,81 </w:t>
      </w:r>
      <w:r w:rsidRPr="00F40964">
        <w:rPr>
          <w:sz w:val="22"/>
          <w:szCs w:val="22"/>
        </w:rPr>
        <w:t>(I.V.A. esclusa)</w:t>
      </w:r>
    </w:p>
    <w:p w:rsidR="00F40964" w:rsidRPr="00F40964" w:rsidRDefault="00F40964" w:rsidP="00F40964">
      <w:pPr>
        <w:spacing w:line="246" w:lineRule="exact"/>
        <w:ind w:left="1191"/>
        <w:jc w:val="both"/>
        <w:rPr>
          <w:sz w:val="22"/>
          <w:szCs w:val="22"/>
        </w:rPr>
      </w:pPr>
      <w:r w:rsidRPr="00F40964">
        <w:rPr>
          <w:sz w:val="22"/>
          <w:szCs w:val="22"/>
        </w:rPr>
        <w:t>così suddiviso:</w:t>
      </w:r>
    </w:p>
    <w:p w:rsidR="00F40964" w:rsidRPr="00F40964" w:rsidRDefault="00F40964" w:rsidP="00F40964">
      <w:pPr>
        <w:spacing w:line="246" w:lineRule="exact"/>
        <w:ind w:left="1191"/>
        <w:jc w:val="both"/>
        <w:rPr>
          <w:b/>
          <w:bCs/>
          <w:sz w:val="22"/>
          <w:szCs w:val="22"/>
        </w:rPr>
      </w:pPr>
      <w:r w:rsidRPr="00F40964">
        <w:rPr>
          <w:b/>
          <w:bCs/>
          <w:sz w:val="22"/>
          <w:szCs w:val="22"/>
        </w:rPr>
        <w:t xml:space="preserve">- IMPORTO A BASE DI GARA € </w:t>
      </w:r>
      <w:r w:rsidR="0016104A">
        <w:rPr>
          <w:sz w:val="22"/>
          <w:szCs w:val="22"/>
        </w:rPr>
        <w:t xml:space="preserve">24.035,81 soggetto a ribasso </w:t>
      </w:r>
      <w:r w:rsidRPr="00F40964">
        <w:rPr>
          <w:sz w:val="22"/>
          <w:szCs w:val="22"/>
        </w:rPr>
        <w:t>(I.V.A. esclusa)</w:t>
      </w:r>
    </w:p>
    <w:p w:rsidR="00F40964" w:rsidRPr="00F40964" w:rsidRDefault="00F40964" w:rsidP="00F40964">
      <w:pPr>
        <w:spacing w:line="246" w:lineRule="exact"/>
        <w:ind w:left="1191" w:hanging="1191"/>
        <w:jc w:val="both"/>
        <w:rPr>
          <w:sz w:val="22"/>
          <w:szCs w:val="22"/>
        </w:rPr>
      </w:pPr>
      <w:r w:rsidRPr="00F40964">
        <w:rPr>
          <w:b/>
          <w:bCs/>
          <w:sz w:val="22"/>
          <w:szCs w:val="22"/>
        </w:rPr>
        <w:tab/>
        <w:t xml:space="preserve">- ONERI relativi alla sicurezza, </w:t>
      </w:r>
      <w:r w:rsidRPr="00F40964">
        <w:rPr>
          <w:sz w:val="22"/>
          <w:szCs w:val="22"/>
        </w:rPr>
        <w:t>non soggetti al ribasso</w:t>
      </w:r>
      <w:r w:rsidRPr="00F40964">
        <w:rPr>
          <w:b/>
          <w:bCs/>
          <w:sz w:val="22"/>
          <w:szCs w:val="22"/>
        </w:rPr>
        <w:t xml:space="preserve"> </w:t>
      </w:r>
      <w:r w:rsidRPr="00F40964">
        <w:rPr>
          <w:sz w:val="22"/>
          <w:szCs w:val="22"/>
        </w:rPr>
        <w:t xml:space="preserve">€ </w:t>
      </w:r>
      <w:r w:rsidR="0016104A">
        <w:rPr>
          <w:sz w:val="22"/>
          <w:szCs w:val="22"/>
        </w:rPr>
        <w:t>1.000,00</w:t>
      </w:r>
    </w:p>
    <w:p w:rsidR="00F40964" w:rsidRPr="00F40964" w:rsidRDefault="00F40964" w:rsidP="0016104A">
      <w:pPr>
        <w:spacing w:line="246" w:lineRule="exact"/>
        <w:ind w:left="1191" w:hanging="1191"/>
        <w:jc w:val="both"/>
        <w:rPr>
          <w:b/>
          <w:bCs/>
          <w:sz w:val="22"/>
          <w:szCs w:val="22"/>
        </w:rPr>
      </w:pPr>
      <w:r w:rsidRPr="00F40964">
        <w:rPr>
          <w:b/>
          <w:bCs/>
          <w:sz w:val="22"/>
          <w:szCs w:val="22"/>
        </w:rPr>
        <w:tab/>
      </w:r>
      <w:r w:rsidRPr="00F40964">
        <w:rPr>
          <w:sz w:val="22"/>
          <w:szCs w:val="22"/>
        </w:rPr>
        <w:t>Codice di Identificazione gara</w:t>
      </w:r>
      <w:r w:rsidRPr="00F40964">
        <w:rPr>
          <w:b/>
          <w:bCs/>
          <w:sz w:val="22"/>
          <w:szCs w:val="22"/>
        </w:rPr>
        <w:t xml:space="preserve"> (CIG) n. </w:t>
      </w:r>
      <w:r w:rsidR="0016104A">
        <w:rPr>
          <w:sz w:val="22"/>
          <w:szCs w:val="22"/>
        </w:rPr>
        <w:t>589936345A</w:t>
      </w:r>
    </w:p>
    <w:p w:rsidR="00F40964" w:rsidRPr="00F40964" w:rsidRDefault="00F40964" w:rsidP="00F40964">
      <w:pPr>
        <w:snapToGrid w:val="0"/>
        <w:spacing w:line="246" w:lineRule="exact"/>
        <w:rPr>
          <w:b/>
          <w:bCs/>
          <w:sz w:val="22"/>
          <w:szCs w:val="22"/>
        </w:rPr>
      </w:pPr>
    </w:p>
    <w:p w:rsidR="00F40964" w:rsidRPr="00F40964" w:rsidRDefault="00F40964" w:rsidP="00F40964">
      <w:pPr>
        <w:spacing w:line="246" w:lineRule="exact"/>
        <w:jc w:val="both"/>
        <w:rPr>
          <w:sz w:val="22"/>
          <w:szCs w:val="22"/>
        </w:rPr>
      </w:pPr>
      <w:r w:rsidRPr="00F40964">
        <w:rPr>
          <w:sz w:val="22"/>
          <w:szCs w:val="22"/>
        </w:rPr>
        <w:t xml:space="preserve">Si informa che l’Amministrazione ha intenzione di affidare il contratto in oggetto tramite procedura negoziata senza previa pubblicazione di bando, previa gara informale. </w:t>
      </w:r>
    </w:p>
    <w:p w:rsidR="006C1563" w:rsidRPr="00F40964" w:rsidRDefault="00F40964" w:rsidP="006C1563">
      <w:pPr>
        <w:snapToGrid w:val="0"/>
        <w:spacing w:line="246" w:lineRule="exact"/>
        <w:ind w:left="1191" w:hanging="1191"/>
        <w:jc w:val="both"/>
        <w:rPr>
          <w:b/>
          <w:bCs/>
          <w:sz w:val="22"/>
          <w:szCs w:val="22"/>
        </w:rPr>
      </w:pPr>
      <w:r w:rsidRPr="00F40964">
        <w:rPr>
          <w:b/>
          <w:bCs/>
          <w:sz w:val="22"/>
          <w:szCs w:val="22"/>
        </w:rPr>
        <w:t xml:space="preserve">1. </w:t>
      </w:r>
      <w:r w:rsidRPr="00F40964">
        <w:rPr>
          <w:b/>
          <w:bCs/>
          <w:sz w:val="22"/>
          <w:szCs w:val="22"/>
        </w:rPr>
        <w:tab/>
        <w:t>DESCRIZIONE</w:t>
      </w:r>
      <w:r w:rsidRPr="00F40964">
        <w:rPr>
          <w:sz w:val="22"/>
          <w:szCs w:val="22"/>
        </w:rPr>
        <w:t xml:space="preserve">: esecuzione lavori di </w:t>
      </w:r>
      <w:proofErr w:type="spellStart"/>
      <w:r w:rsidR="006C1563" w:rsidRPr="001237DC">
        <w:rPr>
          <w:b/>
          <w:bCs/>
          <w:sz w:val="22"/>
          <w:szCs w:val="22"/>
        </w:rPr>
        <w:t>DI</w:t>
      </w:r>
      <w:proofErr w:type="spellEnd"/>
      <w:r w:rsidR="006C1563" w:rsidRPr="001237DC">
        <w:rPr>
          <w:smallCaps/>
          <w:sz w:val="22"/>
          <w:szCs w:val="22"/>
        </w:rPr>
        <w:t xml:space="preserve"> </w:t>
      </w:r>
      <w:r w:rsidR="006C1563" w:rsidRPr="00E5447F">
        <w:rPr>
          <w:b/>
          <w:bCs/>
          <w:sz w:val="22"/>
          <w:szCs w:val="22"/>
        </w:rPr>
        <w:t>SISTEMAZIONE VERSANTE A MONTE STRADA PER LOCALITÀ CIPPATA E DISGAGGIO ZONA ROCCIOSA SOVRASTANTE LA MULATTIERA “ALPE GIOVERA DI SOPRA-ALPE MATTOGNO</w:t>
      </w:r>
      <w:r w:rsidR="006C1563">
        <w:rPr>
          <w:b/>
          <w:bCs/>
          <w:sz w:val="22"/>
          <w:szCs w:val="22"/>
        </w:rPr>
        <w:t>”</w:t>
      </w:r>
      <w:r w:rsidR="006C1563" w:rsidRPr="00F40964">
        <w:rPr>
          <w:b/>
          <w:bCs/>
          <w:sz w:val="22"/>
          <w:szCs w:val="22"/>
        </w:rPr>
        <w:t>.</w:t>
      </w:r>
    </w:p>
    <w:p w:rsidR="00F40964" w:rsidRPr="00F40964" w:rsidRDefault="00F40964" w:rsidP="00F40964">
      <w:pPr>
        <w:tabs>
          <w:tab w:val="left" w:pos="284"/>
          <w:tab w:val="left" w:pos="680"/>
        </w:tabs>
        <w:spacing w:line="246" w:lineRule="exact"/>
        <w:jc w:val="both"/>
        <w:rPr>
          <w:sz w:val="22"/>
          <w:szCs w:val="22"/>
        </w:rPr>
      </w:pPr>
      <w:r w:rsidRPr="00F40964">
        <w:rPr>
          <w:sz w:val="22"/>
          <w:szCs w:val="22"/>
        </w:rPr>
        <w:tab/>
        <w:t xml:space="preserve">1.1 </w:t>
      </w:r>
      <w:r w:rsidRPr="00F40964">
        <w:rPr>
          <w:sz w:val="22"/>
          <w:szCs w:val="22"/>
        </w:rPr>
        <w:tab/>
        <w:t>CATEGORIA DEI LAVORI</w:t>
      </w:r>
      <w:r w:rsidR="006C1563">
        <w:rPr>
          <w:sz w:val="22"/>
          <w:szCs w:val="22"/>
          <w:vertAlign w:val="superscript"/>
        </w:rPr>
        <w:t>:</w:t>
      </w:r>
    </w:p>
    <w:p w:rsidR="00F40964" w:rsidRDefault="0016104A" w:rsidP="00F40964">
      <w:pPr>
        <w:numPr>
          <w:ilvl w:val="0"/>
          <w:numId w:val="16"/>
        </w:numPr>
        <w:spacing w:line="246" w:lineRule="exact"/>
        <w:ind w:left="568"/>
        <w:jc w:val="both"/>
        <w:rPr>
          <w:sz w:val="22"/>
          <w:szCs w:val="22"/>
        </w:rPr>
      </w:pPr>
      <w:r>
        <w:rPr>
          <w:sz w:val="22"/>
          <w:szCs w:val="22"/>
        </w:rPr>
        <w:t xml:space="preserve">Stradali OG 3 </w:t>
      </w:r>
    </w:p>
    <w:p w:rsidR="006C1563" w:rsidRPr="00F40964" w:rsidRDefault="006C1563" w:rsidP="006C1563">
      <w:pPr>
        <w:spacing w:line="246" w:lineRule="exact"/>
        <w:ind w:left="568"/>
        <w:jc w:val="both"/>
        <w:rPr>
          <w:sz w:val="22"/>
          <w:szCs w:val="22"/>
        </w:rPr>
      </w:pPr>
    </w:p>
    <w:p w:rsidR="00F40964" w:rsidRPr="00F40964" w:rsidRDefault="00F40964" w:rsidP="00F40964">
      <w:pPr>
        <w:tabs>
          <w:tab w:val="left" w:pos="284"/>
          <w:tab w:val="left" w:pos="680"/>
        </w:tabs>
        <w:ind w:left="568" w:hanging="568"/>
        <w:jc w:val="both"/>
        <w:rPr>
          <w:b/>
          <w:bCs/>
          <w:i/>
          <w:iCs/>
          <w:color w:val="FF0000"/>
          <w:sz w:val="22"/>
          <w:szCs w:val="22"/>
        </w:rPr>
      </w:pPr>
      <w:r w:rsidRPr="00F40964">
        <w:rPr>
          <w:b/>
          <w:bCs/>
          <w:sz w:val="22"/>
          <w:szCs w:val="22"/>
        </w:rPr>
        <w:tab/>
        <w:t>1.2</w:t>
      </w:r>
      <w:r w:rsidRPr="00F40964">
        <w:rPr>
          <w:b/>
          <w:bCs/>
          <w:sz w:val="22"/>
          <w:szCs w:val="22"/>
        </w:rPr>
        <w:tab/>
      </w:r>
      <w:r w:rsidR="006C1563">
        <w:rPr>
          <w:b/>
          <w:bCs/>
          <w:i/>
          <w:iCs/>
          <w:color w:val="FF0000"/>
          <w:spacing w:val="-2"/>
          <w:sz w:val="22"/>
          <w:szCs w:val="22"/>
        </w:rPr>
        <w:t xml:space="preserve"> </w:t>
      </w:r>
      <w:r w:rsidRPr="00F40964">
        <w:rPr>
          <w:b/>
          <w:bCs/>
          <w:sz w:val="22"/>
          <w:szCs w:val="22"/>
        </w:rPr>
        <w:t>LAVORAZIONI DI CUI SI COMPONE L’INTERVENTO (ai soli fini dell’esecuzione):</w:t>
      </w:r>
    </w:p>
    <w:p w:rsidR="00F40964" w:rsidRPr="00F40964" w:rsidRDefault="00F40964" w:rsidP="00F40964">
      <w:pPr>
        <w:tabs>
          <w:tab w:val="left" w:pos="284"/>
          <w:tab w:val="left" w:pos="680"/>
          <w:tab w:val="left" w:pos="8496"/>
        </w:tabs>
        <w:ind w:left="680" w:hanging="680"/>
        <w:jc w:val="both"/>
        <w:rPr>
          <w:spacing w:val="-2"/>
          <w:sz w:val="22"/>
          <w:szCs w:val="22"/>
        </w:rPr>
      </w:pPr>
      <w:r w:rsidRPr="00F40964">
        <w:rPr>
          <w:spacing w:val="-2"/>
          <w:sz w:val="22"/>
          <w:szCs w:val="22"/>
        </w:rPr>
        <w:tab/>
      </w:r>
      <w:r w:rsidRPr="00F40964">
        <w:rPr>
          <w:spacing w:val="-2"/>
          <w:sz w:val="22"/>
          <w:szCs w:val="22"/>
        </w:rPr>
        <w:tab/>
        <w:t xml:space="preserve">Ai sensi dell’art. 118 c. 2 del </w:t>
      </w:r>
      <w:proofErr w:type="spellStart"/>
      <w:r w:rsidRPr="00F40964">
        <w:rPr>
          <w:spacing w:val="-2"/>
          <w:sz w:val="22"/>
          <w:szCs w:val="22"/>
        </w:rPr>
        <w:t>D.Lgs.</w:t>
      </w:r>
      <w:proofErr w:type="spellEnd"/>
      <w:r w:rsidRPr="00F40964">
        <w:rPr>
          <w:spacing w:val="-2"/>
          <w:sz w:val="22"/>
          <w:szCs w:val="22"/>
        </w:rPr>
        <w:t xml:space="preserve"> n. 163/2006 si specifica che sono ricomprese le seguenti lavorazioni, le quali non rilevano ai fini della qualificazione, ma possono essere subappaltate in sede di esecuzione dei lavori se sono rispettate le condizioni di legge:</w:t>
      </w:r>
    </w:p>
    <w:tbl>
      <w:tblPr>
        <w:tblW w:w="0" w:type="auto"/>
        <w:jc w:val="center"/>
        <w:tblLayout w:type="fixed"/>
        <w:tblCellMar>
          <w:left w:w="71" w:type="dxa"/>
          <w:right w:w="71" w:type="dxa"/>
        </w:tblCellMar>
        <w:tblLook w:val="0000" w:firstRow="0" w:lastRow="0" w:firstColumn="0" w:lastColumn="0" w:noHBand="0" w:noVBand="0"/>
      </w:tblPr>
      <w:tblGrid>
        <w:gridCol w:w="4801"/>
        <w:gridCol w:w="2020"/>
      </w:tblGrid>
      <w:tr w:rsidR="00F40964" w:rsidRPr="00F40964" w:rsidTr="006C1563">
        <w:trPr>
          <w:cantSplit/>
          <w:jc w:val="center"/>
        </w:trPr>
        <w:tc>
          <w:tcPr>
            <w:tcW w:w="4801" w:type="dxa"/>
            <w:tcBorders>
              <w:top w:val="single" w:sz="4" w:space="0" w:color="000000"/>
              <w:left w:val="single" w:sz="4" w:space="0" w:color="000000"/>
              <w:bottom w:val="single" w:sz="4" w:space="0" w:color="000000"/>
            </w:tcBorders>
            <w:vAlign w:val="center"/>
          </w:tcPr>
          <w:p w:rsidR="00F40964" w:rsidRPr="00F40964" w:rsidRDefault="00F40964" w:rsidP="00F40964">
            <w:pPr>
              <w:tabs>
                <w:tab w:val="left" w:pos="284"/>
                <w:tab w:val="left" w:pos="680"/>
              </w:tabs>
              <w:snapToGrid w:val="0"/>
              <w:jc w:val="center"/>
              <w:rPr>
                <w:sz w:val="22"/>
                <w:szCs w:val="22"/>
              </w:rPr>
            </w:pPr>
            <w:r w:rsidRPr="00F40964">
              <w:rPr>
                <w:sz w:val="22"/>
                <w:szCs w:val="22"/>
              </w:rPr>
              <w:t>Lavorazione</w:t>
            </w:r>
          </w:p>
        </w:tc>
        <w:tc>
          <w:tcPr>
            <w:tcW w:w="2020" w:type="dxa"/>
            <w:tcBorders>
              <w:top w:val="single" w:sz="4" w:space="0" w:color="000000"/>
              <w:left w:val="single" w:sz="4" w:space="0" w:color="000000"/>
              <w:bottom w:val="single" w:sz="4" w:space="0" w:color="000000"/>
              <w:right w:val="single" w:sz="4" w:space="0" w:color="000000"/>
            </w:tcBorders>
            <w:vAlign w:val="center"/>
          </w:tcPr>
          <w:p w:rsidR="00F40964" w:rsidRPr="00F40964" w:rsidRDefault="00F40964" w:rsidP="00F40964">
            <w:pPr>
              <w:tabs>
                <w:tab w:val="left" w:pos="284"/>
                <w:tab w:val="left" w:pos="680"/>
              </w:tabs>
              <w:snapToGrid w:val="0"/>
              <w:jc w:val="center"/>
              <w:rPr>
                <w:sz w:val="22"/>
                <w:szCs w:val="22"/>
              </w:rPr>
            </w:pPr>
            <w:r w:rsidRPr="00F40964">
              <w:rPr>
                <w:sz w:val="22"/>
                <w:szCs w:val="22"/>
              </w:rPr>
              <w:t>Importo in euro</w:t>
            </w:r>
          </w:p>
        </w:tc>
      </w:tr>
      <w:tr w:rsidR="00F40964" w:rsidRPr="00F40964" w:rsidTr="006C1563">
        <w:trPr>
          <w:jc w:val="center"/>
        </w:trPr>
        <w:tc>
          <w:tcPr>
            <w:tcW w:w="4801" w:type="dxa"/>
            <w:tcBorders>
              <w:top w:val="single" w:sz="4" w:space="0" w:color="000000"/>
              <w:left w:val="single" w:sz="4" w:space="0" w:color="000000"/>
              <w:bottom w:val="single" w:sz="4" w:space="0" w:color="000000"/>
            </w:tcBorders>
          </w:tcPr>
          <w:p w:rsidR="00F40964" w:rsidRPr="00F40964" w:rsidRDefault="006C1563" w:rsidP="00F40964">
            <w:pPr>
              <w:tabs>
                <w:tab w:val="left" w:pos="284"/>
                <w:tab w:val="left" w:pos="680"/>
              </w:tabs>
              <w:snapToGrid w:val="0"/>
              <w:jc w:val="center"/>
              <w:rPr>
                <w:sz w:val="22"/>
                <w:szCs w:val="22"/>
              </w:rPr>
            </w:pPr>
            <w:r>
              <w:rPr>
                <w:sz w:val="22"/>
                <w:szCs w:val="22"/>
              </w:rPr>
              <w:t>OPERE STRADALI OG3(</w:t>
            </w:r>
            <w:proofErr w:type="spellStart"/>
            <w:r>
              <w:rPr>
                <w:sz w:val="22"/>
                <w:szCs w:val="22"/>
              </w:rPr>
              <w:t>cat</w:t>
            </w:r>
            <w:proofErr w:type="spellEnd"/>
            <w:r>
              <w:rPr>
                <w:sz w:val="22"/>
                <w:szCs w:val="22"/>
              </w:rPr>
              <w:t>. Prevalente)</w:t>
            </w:r>
          </w:p>
        </w:tc>
        <w:tc>
          <w:tcPr>
            <w:tcW w:w="2020" w:type="dxa"/>
            <w:tcBorders>
              <w:top w:val="single" w:sz="4" w:space="0" w:color="000000"/>
              <w:left w:val="single" w:sz="4" w:space="0" w:color="000000"/>
              <w:bottom w:val="single" w:sz="4" w:space="0" w:color="000000"/>
              <w:right w:val="single" w:sz="4" w:space="0" w:color="000000"/>
            </w:tcBorders>
          </w:tcPr>
          <w:p w:rsidR="00F40964" w:rsidRPr="00F40964" w:rsidRDefault="006C1563" w:rsidP="00F40964">
            <w:pPr>
              <w:tabs>
                <w:tab w:val="left" w:pos="284"/>
                <w:tab w:val="left" w:pos="680"/>
              </w:tabs>
              <w:snapToGrid w:val="0"/>
              <w:jc w:val="center"/>
              <w:rPr>
                <w:sz w:val="22"/>
                <w:szCs w:val="22"/>
              </w:rPr>
            </w:pPr>
            <w:r>
              <w:rPr>
                <w:sz w:val="22"/>
                <w:szCs w:val="22"/>
              </w:rPr>
              <w:t>25.035,81</w:t>
            </w:r>
          </w:p>
        </w:tc>
      </w:tr>
      <w:tr w:rsidR="006C1563" w:rsidRPr="00F40964" w:rsidTr="006C1563">
        <w:trPr>
          <w:jc w:val="center"/>
        </w:trPr>
        <w:tc>
          <w:tcPr>
            <w:tcW w:w="4801" w:type="dxa"/>
            <w:tcBorders>
              <w:top w:val="single" w:sz="4" w:space="0" w:color="000000"/>
              <w:left w:val="single" w:sz="4" w:space="0" w:color="000000"/>
              <w:bottom w:val="single" w:sz="4" w:space="0" w:color="000000"/>
            </w:tcBorders>
          </w:tcPr>
          <w:p w:rsidR="006C1563" w:rsidRDefault="006C1563" w:rsidP="00F40964">
            <w:pPr>
              <w:tabs>
                <w:tab w:val="left" w:pos="284"/>
                <w:tab w:val="left" w:pos="680"/>
              </w:tabs>
              <w:snapToGrid w:val="0"/>
              <w:jc w:val="center"/>
              <w:rPr>
                <w:sz w:val="22"/>
                <w:szCs w:val="22"/>
              </w:rPr>
            </w:pPr>
          </w:p>
        </w:tc>
        <w:tc>
          <w:tcPr>
            <w:tcW w:w="2020" w:type="dxa"/>
            <w:tcBorders>
              <w:top w:val="single" w:sz="4" w:space="0" w:color="000000"/>
              <w:left w:val="single" w:sz="4" w:space="0" w:color="000000"/>
              <w:bottom w:val="single" w:sz="4" w:space="0" w:color="000000"/>
              <w:right w:val="single" w:sz="4" w:space="0" w:color="000000"/>
            </w:tcBorders>
          </w:tcPr>
          <w:p w:rsidR="006C1563" w:rsidRDefault="006C1563" w:rsidP="00F40964">
            <w:pPr>
              <w:tabs>
                <w:tab w:val="left" w:pos="284"/>
                <w:tab w:val="left" w:pos="680"/>
              </w:tabs>
              <w:snapToGrid w:val="0"/>
              <w:jc w:val="center"/>
              <w:rPr>
                <w:sz w:val="22"/>
                <w:szCs w:val="22"/>
              </w:rPr>
            </w:pPr>
          </w:p>
        </w:tc>
      </w:tr>
      <w:tr w:rsidR="006C1563" w:rsidRPr="00F40964" w:rsidTr="006C1563">
        <w:trPr>
          <w:jc w:val="center"/>
        </w:trPr>
        <w:tc>
          <w:tcPr>
            <w:tcW w:w="4801" w:type="dxa"/>
            <w:tcBorders>
              <w:top w:val="single" w:sz="4" w:space="0" w:color="000000"/>
              <w:left w:val="single" w:sz="4" w:space="0" w:color="000000"/>
              <w:bottom w:val="single" w:sz="4" w:space="0" w:color="000000"/>
            </w:tcBorders>
          </w:tcPr>
          <w:p w:rsidR="006C1563" w:rsidRDefault="006C1563" w:rsidP="00F40964">
            <w:pPr>
              <w:tabs>
                <w:tab w:val="left" w:pos="284"/>
                <w:tab w:val="left" w:pos="680"/>
              </w:tabs>
              <w:snapToGrid w:val="0"/>
              <w:jc w:val="center"/>
              <w:rPr>
                <w:sz w:val="22"/>
                <w:szCs w:val="22"/>
              </w:rPr>
            </w:pPr>
          </w:p>
        </w:tc>
        <w:tc>
          <w:tcPr>
            <w:tcW w:w="2020" w:type="dxa"/>
            <w:tcBorders>
              <w:top w:val="single" w:sz="4" w:space="0" w:color="000000"/>
              <w:left w:val="single" w:sz="4" w:space="0" w:color="000000"/>
              <w:bottom w:val="single" w:sz="4" w:space="0" w:color="000000"/>
              <w:right w:val="single" w:sz="4" w:space="0" w:color="000000"/>
            </w:tcBorders>
          </w:tcPr>
          <w:p w:rsidR="006C1563" w:rsidRDefault="006C1563" w:rsidP="00F40964">
            <w:pPr>
              <w:tabs>
                <w:tab w:val="left" w:pos="284"/>
                <w:tab w:val="left" w:pos="680"/>
              </w:tabs>
              <w:snapToGrid w:val="0"/>
              <w:jc w:val="center"/>
              <w:rPr>
                <w:sz w:val="22"/>
                <w:szCs w:val="22"/>
              </w:rPr>
            </w:pPr>
          </w:p>
        </w:tc>
      </w:tr>
    </w:tbl>
    <w:p w:rsidR="006C1563" w:rsidRDefault="006C1563" w:rsidP="00F40964">
      <w:pPr>
        <w:tabs>
          <w:tab w:val="left" w:pos="397"/>
          <w:tab w:val="left" w:pos="794"/>
        </w:tabs>
        <w:jc w:val="both"/>
        <w:rPr>
          <w:b/>
          <w:bCs/>
          <w:sz w:val="22"/>
          <w:szCs w:val="22"/>
        </w:rPr>
      </w:pPr>
    </w:p>
    <w:p w:rsidR="00F40964" w:rsidRPr="00F40964" w:rsidRDefault="00F40964" w:rsidP="00F40964">
      <w:pPr>
        <w:tabs>
          <w:tab w:val="left" w:pos="397"/>
          <w:tab w:val="left" w:pos="794"/>
        </w:tabs>
        <w:jc w:val="both"/>
        <w:rPr>
          <w:sz w:val="22"/>
          <w:szCs w:val="22"/>
        </w:rPr>
      </w:pPr>
      <w:r w:rsidRPr="00F40964">
        <w:rPr>
          <w:b/>
          <w:bCs/>
          <w:sz w:val="22"/>
          <w:szCs w:val="22"/>
        </w:rPr>
        <w:t xml:space="preserve">2. </w:t>
      </w:r>
      <w:r w:rsidRPr="00F40964">
        <w:rPr>
          <w:b/>
          <w:bCs/>
          <w:sz w:val="22"/>
          <w:szCs w:val="22"/>
        </w:rPr>
        <w:tab/>
        <w:t xml:space="preserve">TERMINE DI ESECUZIONE: </w:t>
      </w:r>
      <w:r w:rsidRPr="00F40964">
        <w:rPr>
          <w:sz w:val="22"/>
          <w:szCs w:val="22"/>
        </w:rPr>
        <w:t>giorni</w:t>
      </w:r>
      <w:r w:rsidR="006C1563">
        <w:rPr>
          <w:sz w:val="22"/>
          <w:szCs w:val="22"/>
        </w:rPr>
        <w:t xml:space="preserve"> 30 </w:t>
      </w:r>
      <w:r w:rsidRPr="00F40964">
        <w:rPr>
          <w:sz w:val="22"/>
          <w:szCs w:val="22"/>
        </w:rPr>
        <w:t xml:space="preserve"> naturali e consecutivi dalla consegna dei lavori;</w:t>
      </w:r>
    </w:p>
    <w:p w:rsidR="00F40964" w:rsidRPr="00F40964" w:rsidRDefault="00F40964" w:rsidP="00F40964">
      <w:pPr>
        <w:tabs>
          <w:tab w:val="left" w:pos="397"/>
          <w:tab w:val="left" w:pos="794"/>
        </w:tabs>
        <w:ind w:left="397" w:hanging="397"/>
        <w:jc w:val="both"/>
        <w:rPr>
          <w:b/>
          <w:bCs/>
          <w:i/>
          <w:iCs/>
          <w:color w:val="FF0000"/>
          <w:sz w:val="22"/>
          <w:szCs w:val="22"/>
        </w:rPr>
      </w:pPr>
      <w:r w:rsidRPr="00F40964">
        <w:rPr>
          <w:b/>
          <w:bCs/>
          <w:sz w:val="22"/>
          <w:szCs w:val="22"/>
        </w:rPr>
        <w:t xml:space="preserve">3. </w:t>
      </w:r>
      <w:r w:rsidRPr="00F40964">
        <w:rPr>
          <w:b/>
          <w:bCs/>
          <w:sz w:val="22"/>
          <w:szCs w:val="22"/>
        </w:rPr>
        <w:tab/>
        <w:t>FINANZIAMENTO</w:t>
      </w:r>
      <w:r w:rsidRPr="00F40964">
        <w:rPr>
          <w:sz w:val="22"/>
          <w:szCs w:val="22"/>
        </w:rPr>
        <w:t>:</w:t>
      </w:r>
      <w:r w:rsidRPr="00F40964">
        <w:rPr>
          <w:b/>
          <w:bCs/>
          <w:sz w:val="22"/>
          <w:szCs w:val="22"/>
        </w:rPr>
        <w:t xml:space="preserve"> </w:t>
      </w:r>
      <w:r w:rsidR="006C1563">
        <w:rPr>
          <w:sz w:val="22"/>
          <w:szCs w:val="22"/>
        </w:rPr>
        <w:t>Fondi di bilancio</w:t>
      </w:r>
      <w:r w:rsidRPr="00F40964">
        <w:rPr>
          <w:sz w:val="22"/>
          <w:szCs w:val="22"/>
        </w:rPr>
        <w:t xml:space="preserve"> </w:t>
      </w:r>
    </w:p>
    <w:p w:rsidR="00F40964" w:rsidRPr="00F40964" w:rsidRDefault="00F40964" w:rsidP="00F40964">
      <w:pPr>
        <w:tabs>
          <w:tab w:val="left" w:pos="397"/>
          <w:tab w:val="left" w:pos="794"/>
        </w:tabs>
        <w:jc w:val="both"/>
        <w:rPr>
          <w:sz w:val="22"/>
          <w:szCs w:val="22"/>
        </w:rPr>
      </w:pPr>
      <w:r w:rsidRPr="00F40964">
        <w:rPr>
          <w:b/>
          <w:bCs/>
          <w:sz w:val="22"/>
          <w:szCs w:val="22"/>
        </w:rPr>
        <w:t xml:space="preserve">4. </w:t>
      </w:r>
      <w:r w:rsidRPr="00F40964">
        <w:rPr>
          <w:b/>
          <w:bCs/>
          <w:sz w:val="22"/>
          <w:szCs w:val="22"/>
        </w:rPr>
        <w:tab/>
        <w:t>PAGAMENTI</w:t>
      </w:r>
      <w:r w:rsidRPr="00F40964">
        <w:rPr>
          <w:sz w:val="22"/>
          <w:szCs w:val="22"/>
        </w:rPr>
        <w:t>:</w:t>
      </w:r>
      <w:r w:rsidRPr="00F40964">
        <w:rPr>
          <w:b/>
          <w:bCs/>
          <w:sz w:val="22"/>
          <w:szCs w:val="22"/>
        </w:rPr>
        <w:t xml:space="preserve"> </w:t>
      </w:r>
      <w:r w:rsidRPr="00F40964">
        <w:rPr>
          <w:sz w:val="22"/>
          <w:szCs w:val="22"/>
        </w:rPr>
        <w:t>art</w:t>
      </w:r>
      <w:r w:rsidR="006C1563">
        <w:rPr>
          <w:sz w:val="22"/>
          <w:szCs w:val="22"/>
        </w:rPr>
        <w:t xml:space="preserve">. 1.25 </w:t>
      </w:r>
      <w:r w:rsidRPr="00F40964">
        <w:rPr>
          <w:sz w:val="22"/>
          <w:szCs w:val="22"/>
        </w:rPr>
        <w:t xml:space="preserve"> </w:t>
      </w:r>
      <w:r w:rsidR="00C74063">
        <w:rPr>
          <w:sz w:val="22"/>
          <w:szCs w:val="22"/>
        </w:rPr>
        <w:t>Capitolato d’Appalto</w:t>
      </w:r>
    </w:p>
    <w:p w:rsidR="00F40964" w:rsidRPr="00F40964" w:rsidRDefault="00F40964" w:rsidP="00F40964">
      <w:pPr>
        <w:tabs>
          <w:tab w:val="left" w:pos="397"/>
          <w:tab w:val="left" w:pos="794"/>
        </w:tabs>
        <w:jc w:val="both"/>
        <w:rPr>
          <w:b/>
          <w:bCs/>
          <w:sz w:val="22"/>
          <w:szCs w:val="22"/>
        </w:rPr>
      </w:pPr>
      <w:r w:rsidRPr="00F40964">
        <w:rPr>
          <w:b/>
          <w:bCs/>
          <w:sz w:val="22"/>
          <w:szCs w:val="22"/>
        </w:rPr>
        <w:t xml:space="preserve">5. </w:t>
      </w:r>
      <w:r w:rsidRPr="00F40964">
        <w:rPr>
          <w:b/>
          <w:bCs/>
          <w:sz w:val="22"/>
          <w:szCs w:val="22"/>
        </w:rPr>
        <w:tab/>
        <w:t>MODALITÀ DI DETERMINAZIONE DEL CORRISPETTIVO:</w:t>
      </w:r>
    </w:p>
    <w:p w:rsidR="00F40964" w:rsidRPr="00F40964" w:rsidRDefault="00F40964" w:rsidP="00F40964">
      <w:pPr>
        <w:numPr>
          <w:ilvl w:val="0"/>
          <w:numId w:val="14"/>
        </w:numPr>
        <w:ind w:left="681"/>
        <w:jc w:val="both"/>
        <w:rPr>
          <w:sz w:val="22"/>
          <w:szCs w:val="22"/>
        </w:rPr>
      </w:pPr>
      <w:r w:rsidRPr="00F40964">
        <w:rPr>
          <w:sz w:val="22"/>
          <w:szCs w:val="22"/>
        </w:rPr>
        <w:t xml:space="preserve">a corpo ai sensi di quanto previsto dall’art. 53 c. 4 del </w:t>
      </w:r>
      <w:proofErr w:type="spellStart"/>
      <w:r w:rsidRPr="00F40964">
        <w:rPr>
          <w:sz w:val="22"/>
          <w:szCs w:val="22"/>
        </w:rPr>
        <w:t>D.Lgs.</w:t>
      </w:r>
      <w:proofErr w:type="spellEnd"/>
      <w:r w:rsidRPr="00F40964">
        <w:rPr>
          <w:sz w:val="22"/>
          <w:szCs w:val="22"/>
        </w:rPr>
        <w:t xml:space="preserve"> n. 163/2006</w:t>
      </w:r>
    </w:p>
    <w:p w:rsidR="00F40964" w:rsidRPr="00F40964" w:rsidRDefault="00F40964" w:rsidP="00F40964">
      <w:pPr>
        <w:tabs>
          <w:tab w:val="left" w:pos="397"/>
          <w:tab w:val="left" w:pos="794"/>
        </w:tabs>
        <w:ind w:left="397" w:hanging="397"/>
        <w:jc w:val="both"/>
        <w:rPr>
          <w:b/>
          <w:bCs/>
          <w:i/>
          <w:iCs/>
          <w:color w:val="FF0000"/>
          <w:sz w:val="22"/>
          <w:szCs w:val="22"/>
        </w:rPr>
      </w:pPr>
      <w:r w:rsidRPr="00F40964">
        <w:rPr>
          <w:b/>
          <w:bCs/>
          <w:sz w:val="22"/>
          <w:szCs w:val="22"/>
        </w:rPr>
        <w:t>6.</w:t>
      </w:r>
      <w:r w:rsidRPr="00F40964">
        <w:rPr>
          <w:b/>
          <w:bCs/>
          <w:sz w:val="22"/>
          <w:szCs w:val="22"/>
        </w:rPr>
        <w:tab/>
        <w:t>FORMA DEL CONTRATTO</w:t>
      </w:r>
      <w:r w:rsidRPr="00F40964">
        <w:rPr>
          <w:sz w:val="22"/>
          <w:szCs w:val="22"/>
        </w:rPr>
        <w:t>:</w:t>
      </w:r>
      <w:r w:rsidRPr="00F40964">
        <w:rPr>
          <w:b/>
          <w:bCs/>
          <w:sz w:val="22"/>
          <w:szCs w:val="22"/>
        </w:rPr>
        <w:t xml:space="preserve"> </w:t>
      </w:r>
      <w:r w:rsidRPr="00F40964">
        <w:rPr>
          <w:sz w:val="22"/>
          <w:szCs w:val="22"/>
        </w:rPr>
        <w:t xml:space="preserve">scrittura privata </w:t>
      </w:r>
    </w:p>
    <w:p w:rsidR="00F40964" w:rsidRPr="00F40964" w:rsidRDefault="00F40964" w:rsidP="00F40964">
      <w:pPr>
        <w:tabs>
          <w:tab w:val="left" w:pos="397"/>
          <w:tab w:val="left" w:pos="794"/>
        </w:tabs>
        <w:jc w:val="both"/>
        <w:rPr>
          <w:sz w:val="22"/>
          <w:szCs w:val="22"/>
        </w:rPr>
      </w:pPr>
      <w:r w:rsidRPr="00F40964">
        <w:rPr>
          <w:b/>
          <w:bCs/>
          <w:sz w:val="22"/>
          <w:szCs w:val="22"/>
        </w:rPr>
        <w:t xml:space="preserve">7. </w:t>
      </w:r>
      <w:r w:rsidRPr="00F40964">
        <w:rPr>
          <w:b/>
          <w:bCs/>
          <w:sz w:val="22"/>
          <w:szCs w:val="22"/>
        </w:rPr>
        <w:tab/>
        <w:t>TERMINE DI VALIDITA’ DELL’OFFERTA</w:t>
      </w:r>
      <w:r w:rsidRPr="00F40964">
        <w:rPr>
          <w:sz w:val="22"/>
          <w:szCs w:val="22"/>
        </w:rPr>
        <w:t>: 180 giorni dalla data di apertura delle buste</w:t>
      </w:r>
    </w:p>
    <w:p w:rsidR="00F40964" w:rsidRPr="00F40964" w:rsidRDefault="00F40964" w:rsidP="00F40964">
      <w:pPr>
        <w:tabs>
          <w:tab w:val="left" w:pos="397"/>
          <w:tab w:val="left" w:pos="794"/>
        </w:tabs>
        <w:jc w:val="both"/>
        <w:rPr>
          <w:sz w:val="22"/>
          <w:szCs w:val="22"/>
        </w:rPr>
      </w:pPr>
      <w:r w:rsidRPr="00F40964">
        <w:rPr>
          <w:b/>
          <w:bCs/>
          <w:sz w:val="22"/>
          <w:szCs w:val="22"/>
        </w:rPr>
        <w:t xml:space="preserve">8. </w:t>
      </w:r>
      <w:r w:rsidRPr="00F40964">
        <w:rPr>
          <w:b/>
          <w:bCs/>
          <w:sz w:val="22"/>
          <w:szCs w:val="22"/>
        </w:rPr>
        <w:tab/>
        <w:t>Il Responsabile del Procedimento</w:t>
      </w:r>
      <w:r w:rsidRPr="00F40964">
        <w:rPr>
          <w:sz w:val="22"/>
          <w:szCs w:val="22"/>
        </w:rPr>
        <w:t xml:space="preserve">: </w:t>
      </w:r>
      <w:proofErr w:type="spellStart"/>
      <w:r w:rsidR="00C74063">
        <w:rPr>
          <w:sz w:val="22"/>
          <w:szCs w:val="22"/>
        </w:rPr>
        <w:t>Romeggio</w:t>
      </w:r>
      <w:proofErr w:type="spellEnd"/>
      <w:r w:rsidR="00C74063">
        <w:rPr>
          <w:sz w:val="22"/>
          <w:szCs w:val="22"/>
        </w:rPr>
        <w:t xml:space="preserve"> geom. Maurizio </w:t>
      </w:r>
      <w:r w:rsidRPr="00F40964">
        <w:rPr>
          <w:sz w:val="22"/>
          <w:szCs w:val="22"/>
        </w:rPr>
        <w:t>(tel.</w:t>
      </w:r>
      <w:r w:rsidR="00C74063">
        <w:rPr>
          <w:sz w:val="22"/>
          <w:szCs w:val="22"/>
        </w:rPr>
        <w:t>0324 35106 fax 032435097)</w:t>
      </w:r>
    </w:p>
    <w:p w:rsidR="00F40964" w:rsidRPr="00F40964" w:rsidRDefault="00F40964" w:rsidP="00C74063">
      <w:pPr>
        <w:tabs>
          <w:tab w:val="left" w:pos="397"/>
          <w:tab w:val="left" w:pos="794"/>
        </w:tabs>
        <w:ind w:left="397" w:hanging="397"/>
        <w:jc w:val="both"/>
        <w:rPr>
          <w:b/>
          <w:bCs/>
          <w:i/>
          <w:iCs/>
          <w:color w:val="FF0000"/>
          <w:sz w:val="22"/>
          <w:szCs w:val="22"/>
        </w:rPr>
      </w:pPr>
      <w:r w:rsidRPr="00F40964">
        <w:rPr>
          <w:b/>
          <w:bCs/>
          <w:sz w:val="22"/>
          <w:szCs w:val="22"/>
        </w:rPr>
        <w:t>9.</w:t>
      </w:r>
      <w:r w:rsidRPr="00F40964">
        <w:rPr>
          <w:sz w:val="22"/>
          <w:szCs w:val="22"/>
        </w:rPr>
        <w:t xml:space="preserve"> </w:t>
      </w:r>
      <w:r w:rsidRPr="00F40964">
        <w:rPr>
          <w:sz w:val="22"/>
          <w:szCs w:val="22"/>
        </w:rPr>
        <w:tab/>
      </w:r>
      <w:r w:rsidRPr="00F40964">
        <w:rPr>
          <w:b/>
          <w:bCs/>
          <w:sz w:val="22"/>
          <w:szCs w:val="22"/>
        </w:rPr>
        <w:t>MODALITA’ DI AGGIUDICAZIONE</w:t>
      </w:r>
      <w:r w:rsidRPr="00F40964">
        <w:rPr>
          <w:sz w:val="22"/>
          <w:szCs w:val="22"/>
        </w:rPr>
        <w:t>: criterio del prezzo più basso, inferiore a quello posto a base di gara, determinato</w:t>
      </w:r>
      <w:r w:rsidR="00C74063">
        <w:rPr>
          <w:b/>
          <w:bCs/>
          <w:sz w:val="22"/>
          <w:szCs w:val="22"/>
          <w:vertAlign w:val="superscript"/>
        </w:rPr>
        <w:t xml:space="preserve"> </w:t>
      </w:r>
      <w:r w:rsidRPr="00F40964">
        <w:rPr>
          <w:sz w:val="22"/>
          <w:szCs w:val="22"/>
        </w:rPr>
        <w:t xml:space="preserve">mediante ribasso sull’importo dei lavori posto a base di </w:t>
      </w:r>
    </w:p>
    <w:p w:rsidR="00F40964" w:rsidRPr="00F40964" w:rsidRDefault="00F40964" w:rsidP="00F40964">
      <w:pPr>
        <w:tabs>
          <w:tab w:val="left" w:pos="397"/>
          <w:tab w:val="left" w:pos="794"/>
        </w:tabs>
        <w:ind w:left="397" w:hanging="397"/>
        <w:jc w:val="both"/>
        <w:rPr>
          <w:sz w:val="22"/>
          <w:szCs w:val="22"/>
        </w:rPr>
      </w:pPr>
      <w:r w:rsidRPr="00F40964">
        <w:rPr>
          <w:b/>
          <w:bCs/>
          <w:sz w:val="22"/>
          <w:szCs w:val="22"/>
        </w:rPr>
        <w:lastRenderedPageBreak/>
        <w:t xml:space="preserve">10. </w:t>
      </w:r>
      <w:r w:rsidRPr="00F40964">
        <w:rPr>
          <w:b/>
          <w:bCs/>
          <w:sz w:val="22"/>
          <w:szCs w:val="22"/>
        </w:rPr>
        <w:tab/>
        <w:t xml:space="preserve">SOGGETTI AMMESSI ALLA GARA: </w:t>
      </w:r>
      <w:r w:rsidRPr="00F40964">
        <w:rPr>
          <w:sz w:val="22"/>
          <w:szCs w:val="22"/>
        </w:rPr>
        <w:t xml:space="preserve">concorrenti di cui all’art. 34 e art. 37 </w:t>
      </w:r>
      <w:proofErr w:type="spellStart"/>
      <w:r w:rsidRPr="00F40964">
        <w:rPr>
          <w:sz w:val="22"/>
          <w:szCs w:val="22"/>
        </w:rPr>
        <w:t>D.Lgs.</w:t>
      </w:r>
      <w:proofErr w:type="spellEnd"/>
      <w:r w:rsidRPr="00F40964">
        <w:rPr>
          <w:sz w:val="22"/>
          <w:szCs w:val="22"/>
        </w:rPr>
        <w:t xml:space="preserve"> n. 163/2006, nonché concorrenti con sede in altri stati membri dell’Unione europea alle condizioni di cui all’articolo 62 del DPR 207/2010, in possesso dei requisiti di cui all’art. 38 </w:t>
      </w:r>
      <w:proofErr w:type="spellStart"/>
      <w:r w:rsidRPr="00F40964">
        <w:rPr>
          <w:sz w:val="22"/>
          <w:szCs w:val="22"/>
        </w:rPr>
        <w:t>D.Lgs.</w:t>
      </w:r>
      <w:proofErr w:type="spellEnd"/>
      <w:r w:rsidRPr="00F40964">
        <w:rPr>
          <w:sz w:val="22"/>
          <w:szCs w:val="22"/>
        </w:rPr>
        <w:t xml:space="preserve"> 163/2006. </w:t>
      </w:r>
    </w:p>
    <w:p w:rsidR="00F40964" w:rsidRPr="00F40964" w:rsidRDefault="00F40964" w:rsidP="00F40964">
      <w:pPr>
        <w:ind w:left="397"/>
        <w:jc w:val="both"/>
        <w:rPr>
          <w:sz w:val="22"/>
          <w:szCs w:val="22"/>
        </w:rPr>
      </w:pPr>
      <w:r w:rsidRPr="00F40964">
        <w:rPr>
          <w:sz w:val="22"/>
          <w:szCs w:val="22"/>
        </w:rPr>
        <w:t xml:space="preserve">Non sono ammessi a partecipare alla gara soggetti privi dei requisiti generali di cui all’art. 38 del </w:t>
      </w:r>
      <w:proofErr w:type="spellStart"/>
      <w:r w:rsidRPr="00F40964">
        <w:rPr>
          <w:sz w:val="22"/>
          <w:szCs w:val="22"/>
        </w:rPr>
        <w:t>D.Lgs.</w:t>
      </w:r>
      <w:proofErr w:type="spellEnd"/>
      <w:r w:rsidRPr="00F40964">
        <w:rPr>
          <w:sz w:val="22"/>
          <w:szCs w:val="22"/>
        </w:rPr>
        <w:t xml:space="preserve"> 163/2006 </w:t>
      </w:r>
      <w:r w:rsidRPr="00F40964">
        <w:rPr>
          <w:i/>
          <w:sz w:val="22"/>
          <w:szCs w:val="22"/>
        </w:rPr>
        <w:t>(requisiti di ordine generale)</w:t>
      </w:r>
      <w:r w:rsidRPr="00F40964">
        <w:rPr>
          <w:sz w:val="22"/>
          <w:szCs w:val="22"/>
        </w:rPr>
        <w:t xml:space="preserve">, all’art. 44 del </w:t>
      </w:r>
      <w:proofErr w:type="spellStart"/>
      <w:r w:rsidRPr="00F40964">
        <w:rPr>
          <w:sz w:val="22"/>
          <w:szCs w:val="22"/>
        </w:rPr>
        <w:t>D.Lgs.</w:t>
      </w:r>
      <w:proofErr w:type="spellEnd"/>
      <w:r w:rsidRPr="00F40964">
        <w:rPr>
          <w:sz w:val="22"/>
          <w:szCs w:val="22"/>
        </w:rPr>
        <w:t xml:space="preserve"> 286/1998 </w:t>
      </w:r>
      <w:r w:rsidRPr="00F40964">
        <w:rPr>
          <w:i/>
          <w:sz w:val="22"/>
          <w:szCs w:val="22"/>
        </w:rPr>
        <w:t>(Testo unico delle disposizioni concernenti la disciplina dell’immigrazione e norme sulla condizione dello straniero),</w:t>
      </w:r>
      <w:r w:rsidRPr="00F40964">
        <w:rPr>
          <w:sz w:val="22"/>
          <w:szCs w:val="22"/>
        </w:rPr>
        <w:t xml:space="preserve"> alla legge 68/1999</w:t>
      </w:r>
      <w:r w:rsidRPr="00F40964">
        <w:rPr>
          <w:i/>
          <w:sz w:val="22"/>
          <w:szCs w:val="22"/>
        </w:rPr>
        <w:t xml:space="preserve"> (norme per il diritto al lavoro dei disabili)</w:t>
      </w:r>
      <w:r w:rsidRPr="00F40964">
        <w:rPr>
          <w:sz w:val="22"/>
          <w:szCs w:val="22"/>
        </w:rPr>
        <w:t xml:space="preserve">, all’art. 14 c. 1 </w:t>
      </w:r>
      <w:proofErr w:type="spellStart"/>
      <w:r w:rsidRPr="00F40964">
        <w:rPr>
          <w:sz w:val="22"/>
          <w:szCs w:val="22"/>
        </w:rPr>
        <w:t>D.Lgs.</w:t>
      </w:r>
      <w:proofErr w:type="spellEnd"/>
      <w:r w:rsidRPr="00F40964">
        <w:rPr>
          <w:sz w:val="22"/>
          <w:szCs w:val="22"/>
        </w:rPr>
        <w:t xml:space="preserve"> 81/2008 </w:t>
      </w:r>
      <w:r w:rsidRPr="00F40964">
        <w:rPr>
          <w:i/>
          <w:sz w:val="22"/>
          <w:szCs w:val="22"/>
        </w:rPr>
        <w:t>(</w:t>
      </w:r>
      <w:r w:rsidRPr="00F40964">
        <w:rPr>
          <w:i/>
          <w:iCs/>
          <w:sz w:val="22"/>
          <w:szCs w:val="22"/>
        </w:rPr>
        <w:t xml:space="preserve">Disposizioni per il contrasto del lavoro irregolare e per la tutela della salute e sicurezza dei lavoratori) </w:t>
      </w:r>
      <w:r w:rsidRPr="00F40964">
        <w:rPr>
          <w:iCs/>
          <w:sz w:val="22"/>
          <w:szCs w:val="22"/>
        </w:rPr>
        <w:t>e all’art. 37 D.L. 78/2010 come convertito in L. 122/2010</w:t>
      </w:r>
      <w:r w:rsidRPr="00F40964">
        <w:rPr>
          <w:i/>
          <w:iCs/>
          <w:sz w:val="22"/>
          <w:szCs w:val="22"/>
        </w:rPr>
        <w:t xml:space="preserve"> (disposizioni antiriciclaggio), </w:t>
      </w:r>
      <w:r w:rsidRPr="00F40964">
        <w:rPr>
          <w:iCs/>
          <w:sz w:val="22"/>
          <w:szCs w:val="22"/>
        </w:rPr>
        <w:t>o nei cui confronti sussistono</w:t>
      </w:r>
      <w:r w:rsidRPr="00F40964">
        <w:rPr>
          <w:i/>
          <w:iCs/>
          <w:sz w:val="22"/>
          <w:szCs w:val="22"/>
        </w:rPr>
        <w:t xml:space="preserve"> le cause di divieto, decadenza o di sospensione </w:t>
      </w:r>
      <w:r w:rsidRPr="00F40964">
        <w:rPr>
          <w:iCs/>
          <w:sz w:val="22"/>
          <w:szCs w:val="22"/>
        </w:rPr>
        <w:t xml:space="preserve">di cui all’art. 67 D. </w:t>
      </w:r>
      <w:proofErr w:type="spellStart"/>
      <w:r w:rsidRPr="00F40964">
        <w:rPr>
          <w:iCs/>
          <w:sz w:val="22"/>
          <w:szCs w:val="22"/>
        </w:rPr>
        <w:t>Lgs</w:t>
      </w:r>
      <w:proofErr w:type="spellEnd"/>
      <w:r w:rsidRPr="00F40964">
        <w:rPr>
          <w:iCs/>
          <w:sz w:val="22"/>
          <w:szCs w:val="22"/>
        </w:rPr>
        <w:t xml:space="preserve"> 159/2011</w:t>
      </w:r>
      <w:r w:rsidRPr="00F40964">
        <w:rPr>
          <w:i/>
          <w:iCs/>
          <w:sz w:val="22"/>
          <w:szCs w:val="22"/>
        </w:rPr>
        <w:t xml:space="preserve"> </w:t>
      </w:r>
      <w:r w:rsidRPr="00F40964">
        <w:rPr>
          <w:iCs/>
          <w:sz w:val="22"/>
          <w:szCs w:val="22"/>
        </w:rPr>
        <w:t xml:space="preserve">o </w:t>
      </w:r>
      <w:r w:rsidRPr="00F40964">
        <w:rPr>
          <w:i/>
          <w:iCs/>
          <w:sz w:val="22"/>
          <w:szCs w:val="22"/>
        </w:rPr>
        <w:t xml:space="preserve">le condizioni di cui all’art. 53 c. 16-ter D. </w:t>
      </w:r>
      <w:proofErr w:type="spellStart"/>
      <w:r w:rsidRPr="00F40964">
        <w:rPr>
          <w:i/>
          <w:iCs/>
          <w:sz w:val="22"/>
          <w:szCs w:val="22"/>
        </w:rPr>
        <w:t>Lgs</w:t>
      </w:r>
      <w:proofErr w:type="spellEnd"/>
      <w:r w:rsidRPr="00F40964">
        <w:rPr>
          <w:i/>
          <w:iCs/>
          <w:sz w:val="22"/>
          <w:szCs w:val="22"/>
        </w:rPr>
        <w:t xml:space="preserve"> 165/2001 </w:t>
      </w:r>
      <w:r w:rsidRPr="00F40964">
        <w:rPr>
          <w:iCs/>
          <w:sz w:val="22"/>
          <w:szCs w:val="22"/>
        </w:rPr>
        <w:t>o che siano incorsi, ai sensi della normativa vigente, in ulteriori divieti a contrattare con la pubblica amministrazione</w:t>
      </w:r>
      <w:r w:rsidRPr="00F40964">
        <w:rPr>
          <w:sz w:val="22"/>
          <w:szCs w:val="22"/>
        </w:rPr>
        <w:t>.</w:t>
      </w:r>
    </w:p>
    <w:p w:rsidR="00F40964" w:rsidRPr="00F40964" w:rsidRDefault="00F40964" w:rsidP="00F40964">
      <w:pPr>
        <w:tabs>
          <w:tab w:val="left" w:pos="397"/>
          <w:tab w:val="left" w:pos="794"/>
        </w:tabs>
        <w:ind w:left="397" w:hanging="397"/>
        <w:jc w:val="both"/>
        <w:rPr>
          <w:b/>
          <w:bCs/>
          <w:sz w:val="22"/>
          <w:szCs w:val="22"/>
        </w:rPr>
      </w:pPr>
      <w:r w:rsidRPr="00F40964">
        <w:rPr>
          <w:b/>
          <w:bCs/>
          <w:sz w:val="22"/>
          <w:szCs w:val="22"/>
        </w:rPr>
        <w:t xml:space="preserve">11. </w:t>
      </w:r>
      <w:r w:rsidRPr="00F40964">
        <w:rPr>
          <w:b/>
          <w:bCs/>
          <w:sz w:val="22"/>
          <w:szCs w:val="22"/>
        </w:rPr>
        <w:tab/>
        <w:t xml:space="preserve">REQUISITI DI CAPACITA’ ECONOMICO-FINANZIARIA E TECNICO-ORGANIZZATIVA: </w:t>
      </w:r>
    </w:p>
    <w:p w:rsidR="00F40964" w:rsidRPr="00F40964" w:rsidRDefault="00F40964" w:rsidP="00F40964">
      <w:pPr>
        <w:ind w:firstLine="397"/>
        <w:jc w:val="both"/>
        <w:rPr>
          <w:sz w:val="22"/>
          <w:szCs w:val="22"/>
        </w:rPr>
      </w:pPr>
      <w:r w:rsidRPr="00F40964">
        <w:rPr>
          <w:sz w:val="22"/>
          <w:szCs w:val="22"/>
        </w:rPr>
        <w:t>Soggetti ammessi alla partecipazione:</w:t>
      </w:r>
    </w:p>
    <w:p w:rsidR="00F40964" w:rsidRPr="00F40964" w:rsidRDefault="00F40964" w:rsidP="00F40964">
      <w:pPr>
        <w:numPr>
          <w:ilvl w:val="1"/>
          <w:numId w:val="19"/>
        </w:numPr>
        <w:ind w:left="851" w:hanging="454"/>
        <w:jc w:val="both"/>
        <w:rPr>
          <w:sz w:val="22"/>
          <w:szCs w:val="22"/>
        </w:rPr>
      </w:pPr>
      <w:r w:rsidRPr="00F40964">
        <w:rPr>
          <w:sz w:val="22"/>
          <w:szCs w:val="22"/>
        </w:rPr>
        <w:t>imprese singole in possesso dei requisiti economico finanziari e tecnico organizzativi relativi alle categorie dei lavori di cui al punto 1.1 per i relativi importi oppure nella categoria prevalente per l’importo complessivo (in questo caso le lavorazioni relative a categorie a qualificazione obbligatoria devono obbligatoriamente essere indicate tra quelle che si intendono subappaltare, pena l’esclusione);</w:t>
      </w:r>
    </w:p>
    <w:p w:rsidR="00F40964" w:rsidRPr="00F40964" w:rsidRDefault="00F40964" w:rsidP="00F40964">
      <w:pPr>
        <w:numPr>
          <w:ilvl w:val="1"/>
          <w:numId w:val="19"/>
        </w:numPr>
        <w:ind w:left="851" w:hanging="454"/>
        <w:jc w:val="both"/>
        <w:rPr>
          <w:sz w:val="22"/>
          <w:szCs w:val="22"/>
        </w:rPr>
      </w:pPr>
      <w:r w:rsidRPr="00F40964">
        <w:rPr>
          <w:sz w:val="22"/>
          <w:szCs w:val="22"/>
        </w:rPr>
        <w:t xml:space="preserve">RTC, anche se non formalmente costituiti e consorzi di cui all’art. 34 c. 1 </w:t>
      </w:r>
      <w:proofErr w:type="spellStart"/>
      <w:r w:rsidRPr="00F40964">
        <w:rPr>
          <w:sz w:val="22"/>
          <w:szCs w:val="22"/>
        </w:rPr>
        <w:t>lett</w:t>
      </w:r>
      <w:proofErr w:type="spellEnd"/>
      <w:r w:rsidRPr="00F40964">
        <w:rPr>
          <w:sz w:val="22"/>
          <w:szCs w:val="22"/>
        </w:rPr>
        <w:t xml:space="preserve">. d), e) ed f) del </w:t>
      </w:r>
      <w:proofErr w:type="spellStart"/>
      <w:r w:rsidRPr="00F40964">
        <w:rPr>
          <w:sz w:val="22"/>
          <w:szCs w:val="22"/>
        </w:rPr>
        <w:t>D.Lgs.</w:t>
      </w:r>
      <w:proofErr w:type="spellEnd"/>
      <w:r w:rsidRPr="00F40964">
        <w:rPr>
          <w:sz w:val="22"/>
          <w:szCs w:val="22"/>
        </w:rPr>
        <w:t xml:space="preserve"> 163/2006 che risultino complessivamente in possesso dei requisiti prescritti per le imprese singole, nei limiti previsti dall’art. 92 del DPR 207/2010.</w:t>
      </w:r>
    </w:p>
    <w:p w:rsidR="00F40964" w:rsidRPr="00F40964" w:rsidRDefault="00F40964" w:rsidP="00F40964">
      <w:pPr>
        <w:tabs>
          <w:tab w:val="left" w:pos="142"/>
          <w:tab w:val="left" w:pos="794"/>
        </w:tabs>
        <w:ind w:left="851" w:hanging="454"/>
        <w:jc w:val="both"/>
        <w:rPr>
          <w:sz w:val="22"/>
          <w:szCs w:val="22"/>
        </w:rPr>
      </w:pPr>
      <w:r w:rsidRPr="00F40964">
        <w:rPr>
          <w:bCs/>
          <w:sz w:val="22"/>
          <w:szCs w:val="22"/>
        </w:rPr>
        <w:tab/>
      </w:r>
      <w:r w:rsidRPr="00F40964">
        <w:rPr>
          <w:bCs/>
          <w:sz w:val="22"/>
          <w:szCs w:val="22"/>
        </w:rPr>
        <w:tab/>
        <w:t xml:space="preserve">I requisiti saranno dimostrati, nel caso di concorrente in possesso dell’attestato SOA, con la </w:t>
      </w:r>
      <w:r w:rsidRPr="00F40964">
        <w:rPr>
          <w:sz w:val="22"/>
          <w:szCs w:val="22"/>
        </w:rPr>
        <w:t xml:space="preserve">attestazione SOA di cui al DPR 207/2010 regolarmente autorizzata, in corso di validità, oppure, nel </w:t>
      </w:r>
      <w:r w:rsidRPr="00F40964">
        <w:rPr>
          <w:bCs/>
          <w:sz w:val="22"/>
          <w:szCs w:val="22"/>
        </w:rPr>
        <w:t>caso di concorrente non in possesso dell’attestato SOA, tramite i r</w:t>
      </w:r>
      <w:r w:rsidRPr="00F40964">
        <w:rPr>
          <w:sz w:val="22"/>
          <w:szCs w:val="22"/>
        </w:rPr>
        <w:t xml:space="preserve">equisiti di cui all’articolo 90 del DPR 207/2010. </w:t>
      </w:r>
    </w:p>
    <w:p w:rsidR="00F40964" w:rsidRPr="00F40964" w:rsidRDefault="00F40964" w:rsidP="00F40964">
      <w:pPr>
        <w:tabs>
          <w:tab w:val="left" w:pos="397"/>
          <w:tab w:val="left" w:pos="794"/>
        </w:tabs>
        <w:ind w:left="397" w:hanging="397"/>
        <w:jc w:val="both"/>
        <w:rPr>
          <w:spacing w:val="-2"/>
          <w:sz w:val="22"/>
          <w:szCs w:val="22"/>
        </w:rPr>
      </w:pPr>
      <w:r w:rsidRPr="00F40964">
        <w:rPr>
          <w:spacing w:val="-2"/>
          <w:sz w:val="22"/>
          <w:szCs w:val="22"/>
        </w:rPr>
        <w:tab/>
        <w:t xml:space="preserve">Nel caso di concorrenti costituiti ex art. 34, c. 1, lettere d), e) ed f), del </w:t>
      </w:r>
      <w:proofErr w:type="spellStart"/>
      <w:r w:rsidRPr="00F40964">
        <w:rPr>
          <w:spacing w:val="-2"/>
          <w:sz w:val="22"/>
          <w:szCs w:val="22"/>
        </w:rPr>
        <w:t>D.Lgs.</w:t>
      </w:r>
      <w:proofErr w:type="spellEnd"/>
      <w:r w:rsidRPr="00F40964">
        <w:rPr>
          <w:spacing w:val="-2"/>
          <w:sz w:val="22"/>
          <w:szCs w:val="22"/>
        </w:rPr>
        <w:t xml:space="preserve"> n. 163/2006 i requisiti devono essere posseduti nella misura di cui all’articolo 92 del DPR n. 207/2010. Devono essere indicati anche i soggetti cooptati, indicandoli specificatamente, ai sensi dell’art. 92 c. 5 DPR n. 207/2010. </w:t>
      </w:r>
    </w:p>
    <w:p w:rsidR="00F40964" w:rsidRPr="00F40964" w:rsidRDefault="00F40964" w:rsidP="00F40964">
      <w:pPr>
        <w:tabs>
          <w:tab w:val="left" w:pos="397"/>
          <w:tab w:val="left" w:pos="794"/>
        </w:tabs>
        <w:ind w:left="397" w:hanging="397"/>
        <w:jc w:val="both"/>
        <w:rPr>
          <w:sz w:val="22"/>
          <w:szCs w:val="22"/>
        </w:rPr>
      </w:pPr>
      <w:r w:rsidRPr="00F40964">
        <w:rPr>
          <w:sz w:val="22"/>
          <w:szCs w:val="22"/>
        </w:rPr>
        <w:tab/>
        <w:t xml:space="preserve">Nel caso di avvalimento il concorrente deve presentare la dichiarazione di cui all’allegato F. </w:t>
      </w:r>
      <w:r w:rsidRPr="00F40964">
        <w:rPr>
          <w:sz w:val="22"/>
          <w:szCs w:val="22"/>
          <w:vertAlign w:val="superscript"/>
        </w:rPr>
        <w:footnoteReference w:id="1"/>
      </w:r>
    </w:p>
    <w:p w:rsidR="00F40964" w:rsidRPr="00F40964" w:rsidRDefault="00F40964" w:rsidP="00F40964">
      <w:pPr>
        <w:tabs>
          <w:tab w:val="left" w:pos="0"/>
          <w:tab w:val="left" w:pos="794"/>
        </w:tabs>
        <w:ind w:left="397" w:hanging="397"/>
        <w:jc w:val="both"/>
        <w:rPr>
          <w:spacing w:val="-2"/>
          <w:sz w:val="22"/>
          <w:szCs w:val="22"/>
        </w:rPr>
      </w:pPr>
      <w:r w:rsidRPr="00F40964">
        <w:rPr>
          <w:b/>
          <w:bCs/>
          <w:sz w:val="22"/>
          <w:szCs w:val="22"/>
        </w:rPr>
        <w:t xml:space="preserve">12. </w:t>
      </w:r>
      <w:r w:rsidRPr="00F40964">
        <w:rPr>
          <w:sz w:val="22"/>
          <w:szCs w:val="22"/>
        </w:rPr>
        <w:t xml:space="preserve">MODALITA’ DI VISIONE DEL PROGETTO E DEI LUOGHI: ai sensi dell’art. 106 c. 2 DPR 207/2010, </w:t>
      </w:r>
      <w:r w:rsidRPr="00F40964">
        <w:rPr>
          <w:sz w:val="22"/>
          <w:szCs w:val="22"/>
          <w:u w:val="single"/>
        </w:rPr>
        <w:t>è obbligatorio</w:t>
      </w:r>
      <w:r w:rsidRPr="00F40964">
        <w:rPr>
          <w:sz w:val="22"/>
          <w:szCs w:val="22"/>
        </w:rPr>
        <w:t xml:space="preserve"> che il Legale Rappresentante oppure il Direttore Tecnico oppure un dipendente munito di atto di delega esegua il sopralluogo, accompagnato da un incaricato dell’Amministrazione. Sarà rilasciata apposita certificazione. E’ necessario prendere appuntamento telefonico presso il Servizio </w:t>
      </w:r>
      <w:r w:rsidR="00C74063">
        <w:rPr>
          <w:sz w:val="22"/>
          <w:szCs w:val="22"/>
        </w:rPr>
        <w:t>Tecnico</w:t>
      </w:r>
      <w:r w:rsidRPr="00F40964">
        <w:rPr>
          <w:sz w:val="22"/>
          <w:szCs w:val="22"/>
        </w:rPr>
        <w:t xml:space="preserve">(tel. </w:t>
      </w:r>
      <w:r w:rsidR="00C74063">
        <w:rPr>
          <w:sz w:val="22"/>
          <w:szCs w:val="22"/>
        </w:rPr>
        <w:t>032435106</w:t>
      </w:r>
      <w:r w:rsidRPr="00F40964">
        <w:rPr>
          <w:sz w:val="22"/>
          <w:szCs w:val="22"/>
        </w:rPr>
        <w:t>). Chi esegue il sopralluogo non può rappresentare più di un operatore economico e, qualora ciò si verifichi, il secondo sopralluogo non sarà preso in considerazione.</w:t>
      </w:r>
      <w:r w:rsidRPr="00F40964">
        <w:rPr>
          <w:spacing w:val="-2"/>
          <w:sz w:val="22"/>
          <w:szCs w:val="22"/>
        </w:rPr>
        <w:t xml:space="preserve"> </w:t>
      </w:r>
    </w:p>
    <w:p w:rsidR="00F40964" w:rsidRPr="00F40964" w:rsidRDefault="00F40964" w:rsidP="00F40964">
      <w:pPr>
        <w:tabs>
          <w:tab w:val="left" w:pos="397"/>
          <w:tab w:val="left" w:pos="794"/>
        </w:tabs>
        <w:ind w:left="397" w:hanging="397"/>
        <w:jc w:val="both"/>
        <w:rPr>
          <w:b/>
          <w:bCs/>
          <w:sz w:val="22"/>
          <w:szCs w:val="22"/>
        </w:rPr>
      </w:pPr>
      <w:r w:rsidRPr="00F40964">
        <w:rPr>
          <w:b/>
          <w:bCs/>
          <w:sz w:val="22"/>
          <w:szCs w:val="22"/>
        </w:rPr>
        <w:t xml:space="preserve">13. </w:t>
      </w:r>
      <w:r w:rsidRPr="00F40964">
        <w:rPr>
          <w:b/>
          <w:bCs/>
          <w:sz w:val="22"/>
          <w:szCs w:val="22"/>
        </w:rPr>
        <w:tab/>
        <w:t xml:space="preserve">MODALITA’ DI PRESENTAZIONE DELLE OFFERTE: </w:t>
      </w:r>
    </w:p>
    <w:p w:rsidR="00F40964" w:rsidRPr="00F40964" w:rsidRDefault="00F40964" w:rsidP="00F40964">
      <w:pPr>
        <w:tabs>
          <w:tab w:val="left" w:pos="397"/>
          <w:tab w:val="left" w:pos="794"/>
        </w:tabs>
        <w:ind w:left="397"/>
        <w:jc w:val="both"/>
        <w:rPr>
          <w:sz w:val="22"/>
          <w:szCs w:val="22"/>
        </w:rPr>
      </w:pPr>
      <w:r w:rsidRPr="00F40964">
        <w:rPr>
          <w:sz w:val="22"/>
          <w:szCs w:val="22"/>
        </w:rPr>
        <w:t>Per partecipare alla gara occorre far pervenire a</w:t>
      </w:r>
      <w:bookmarkStart w:id="1" w:name="Controllo1"/>
      <w:bookmarkEnd w:id="1"/>
      <w:r w:rsidR="00EF5352">
        <w:rPr>
          <w:b/>
          <w:sz w:val="22"/>
          <w:szCs w:val="22"/>
          <w:u w:val="single"/>
        </w:rPr>
        <w:t>: Comune di Montecrestese, frazione Chiesa n.1 – 28864 Montecrestese (VB), non più tardi delle ore 12.00 del giorno 15/09/2014</w:t>
      </w:r>
      <w:r w:rsidRPr="00F40964">
        <w:rPr>
          <w:sz w:val="22"/>
          <w:szCs w:val="22"/>
        </w:rPr>
        <w:t>, ad esclusivo rischio del mittente, pena la tassativa esclusione,</w:t>
      </w:r>
      <w:r w:rsidRPr="00F40964">
        <w:rPr>
          <w:color w:val="0000FF"/>
          <w:sz w:val="22"/>
          <w:szCs w:val="22"/>
        </w:rPr>
        <w:t xml:space="preserve"> </w:t>
      </w:r>
      <w:r w:rsidRPr="00F40964">
        <w:rPr>
          <w:sz w:val="22"/>
          <w:szCs w:val="22"/>
        </w:rPr>
        <w:t>gli atti in appresso indicati redatti in lingua italiana, contenuti in un plico sigillato e controfirmato sui lembi di chiusura, portante all'esterno l'oggetto del contratto, il termine previsto per la presentazione delle offerte e il nominativo del mittente:</w:t>
      </w:r>
    </w:p>
    <w:p w:rsidR="00F40964" w:rsidRPr="00F40964" w:rsidRDefault="00F40964" w:rsidP="00F40964">
      <w:pPr>
        <w:tabs>
          <w:tab w:val="left" w:pos="397"/>
          <w:tab w:val="left" w:pos="794"/>
        </w:tabs>
        <w:ind w:left="568" w:hanging="284"/>
        <w:jc w:val="both"/>
        <w:rPr>
          <w:spacing w:val="-2"/>
          <w:sz w:val="22"/>
          <w:szCs w:val="22"/>
        </w:rPr>
      </w:pPr>
      <w:r w:rsidRPr="00F40964">
        <w:rPr>
          <w:spacing w:val="-2"/>
          <w:sz w:val="22"/>
          <w:szCs w:val="22"/>
        </w:rPr>
        <w:t xml:space="preserve">1) </w:t>
      </w:r>
      <w:r w:rsidRPr="00F40964">
        <w:rPr>
          <w:spacing w:val="-2"/>
          <w:sz w:val="22"/>
          <w:szCs w:val="22"/>
        </w:rPr>
        <w:tab/>
      </w:r>
      <w:r w:rsidRPr="00F40964">
        <w:rPr>
          <w:spacing w:val="-2"/>
          <w:sz w:val="22"/>
          <w:szCs w:val="22"/>
          <w:u w:val="single"/>
        </w:rPr>
        <w:t xml:space="preserve">istanza di partecipazione </w:t>
      </w:r>
      <w:r w:rsidRPr="00F40964">
        <w:rPr>
          <w:spacing w:val="-2"/>
          <w:sz w:val="22"/>
          <w:szCs w:val="22"/>
        </w:rPr>
        <w:t xml:space="preserve">alla gara, comprendente le dichiarazioni sostitutive rese ai sensi del DPR n. 445/2000 ovvero, per i concorrenti non residenti in Italia, documentazione idonea equivalente secondo la legislazione dello stato di appartenenza, compilata seguendo quanto contenuto nel </w:t>
      </w:r>
      <w:r w:rsidRPr="00F40964">
        <w:rPr>
          <w:b/>
          <w:bCs/>
          <w:spacing w:val="-2"/>
          <w:sz w:val="22"/>
          <w:szCs w:val="22"/>
        </w:rPr>
        <w:t>modello A,</w:t>
      </w:r>
      <w:r w:rsidRPr="00F40964">
        <w:rPr>
          <w:spacing w:val="-2"/>
          <w:sz w:val="22"/>
          <w:szCs w:val="22"/>
        </w:rPr>
        <w:t xml:space="preserve"> allegato quale parte integrante e sostanziale. Ai sensi del comma 5-quinquies dell’art. 79 </w:t>
      </w:r>
      <w:proofErr w:type="spellStart"/>
      <w:r w:rsidRPr="00F40964">
        <w:rPr>
          <w:spacing w:val="-2"/>
          <w:sz w:val="22"/>
          <w:szCs w:val="22"/>
        </w:rPr>
        <w:t>D.Lgs.</w:t>
      </w:r>
      <w:proofErr w:type="spellEnd"/>
      <w:r w:rsidRPr="00F40964">
        <w:rPr>
          <w:spacing w:val="-2"/>
          <w:sz w:val="22"/>
          <w:szCs w:val="22"/>
        </w:rPr>
        <w:t xml:space="preserve"> n. 163/2006 occorre obbligatoriamente indicare, a pena di esclusione,  il numero di fax oppure </w:t>
      </w:r>
      <w:r w:rsidRPr="00F40964">
        <w:rPr>
          <w:sz w:val="22"/>
          <w:szCs w:val="22"/>
        </w:rPr>
        <w:t xml:space="preserve">l’indirizzo P.E.C. </w:t>
      </w:r>
      <w:r w:rsidRPr="00F40964">
        <w:rPr>
          <w:spacing w:val="-2"/>
          <w:sz w:val="22"/>
          <w:szCs w:val="22"/>
        </w:rPr>
        <w:t xml:space="preserve">al fine dell'invio delle comunicazioni </w:t>
      </w:r>
      <w:r w:rsidRPr="00F40964">
        <w:rPr>
          <w:sz w:val="22"/>
          <w:szCs w:val="22"/>
        </w:rPr>
        <w:t>(la mancata indicazione esonera l’Amministrazione da responsabilità per tardivo o mancato recapito delle comunicazioni)</w:t>
      </w:r>
      <w:r w:rsidRPr="00F40964">
        <w:rPr>
          <w:spacing w:val="-2"/>
          <w:sz w:val="22"/>
          <w:szCs w:val="22"/>
        </w:rPr>
        <w:t>.</w:t>
      </w:r>
    </w:p>
    <w:p w:rsidR="00F40964" w:rsidRPr="00F40964" w:rsidRDefault="00F40964" w:rsidP="00F40964">
      <w:pPr>
        <w:tabs>
          <w:tab w:val="left" w:pos="397"/>
          <w:tab w:val="left" w:pos="794"/>
        </w:tabs>
        <w:ind w:left="568" w:hanging="284"/>
        <w:jc w:val="both"/>
        <w:rPr>
          <w:spacing w:val="-2"/>
          <w:sz w:val="22"/>
          <w:szCs w:val="22"/>
        </w:rPr>
      </w:pPr>
      <w:r w:rsidRPr="00F40964">
        <w:rPr>
          <w:spacing w:val="-2"/>
          <w:sz w:val="22"/>
          <w:szCs w:val="22"/>
        </w:rPr>
        <w:tab/>
      </w:r>
      <w:r w:rsidRPr="00F40964">
        <w:rPr>
          <w:spacing w:val="-2"/>
          <w:sz w:val="22"/>
          <w:szCs w:val="22"/>
        </w:rPr>
        <w:tab/>
        <w:t xml:space="preserve">L’istanza e le dichiarazioni dovranno essere sottoscritte dal legale rappresentante in caso di concorrente singolo. Nel caso di Raggruppamento Temporaneo di Concorrenti (RTC) o consorzio ordinario di concorrenti o GEIE non ancora formalmente costituiti, l’istanza e le dichiarazioni devono essere sottoscritte dai legali rappresentanti di ciascun concorrente che costituirà il RTC o il consorzio o il GEIE. L’istanza e le dichiarazioni possono essere sottoscritte anche da procuratori dei legali rappresentanti ed </w:t>
      </w:r>
      <w:r w:rsidRPr="00F40964">
        <w:rPr>
          <w:spacing w:val="-2"/>
          <w:sz w:val="22"/>
          <w:szCs w:val="22"/>
        </w:rPr>
        <w:lastRenderedPageBreak/>
        <w:t>in tal caso va trasmessa la relativa procura. La sottoscrizione dovrà essere autenticata ai sensi di legge oppure, in alternativa, dovrà essere allegata copia fotostatica di un documento valido di identità del sottoscrittore, a pena di esclusione.</w:t>
      </w:r>
    </w:p>
    <w:p w:rsidR="00F40964" w:rsidRPr="00F40964" w:rsidRDefault="00F40964" w:rsidP="00EF5352">
      <w:pPr>
        <w:tabs>
          <w:tab w:val="left" w:pos="397"/>
          <w:tab w:val="left" w:pos="794"/>
        </w:tabs>
        <w:ind w:left="568" w:hanging="284"/>
        <w:jc w:val="both"/>
        <w:rPr>
          <w:sz w:val="22"/>
          <w:szCs w:val="22"/>
        </w:rPr>
      </w:pPr>
      <w:r w:rsidRPr="00F40964">
        <w:rPr>
          <w:spacing w:val="-2"/>
          <w:sz w:val="22"/>
          <w:szCs w:val="22"/>
        </w:rPr>
        <w:tab/>
      </w:r>
      <w:r w:rsidRPr="00F40964">
        <w:rPr>
          <w:spacing w:val="-2"/>
          <w:sz w:val="22"/>
          <w:szCs w:val="22"/>
        </w:rPr>
        <w:tab/>
      </w:r>
    </w:p>
    <w:p w:rsidR="00F40964" w:rsidRPr="00F40964" w:rsidRDefault="00F40964" w:rsidP="00F40964">
      <w:pPr>
        <w:tabs>
          <w:tab w:val="left" w:pos="397"/>
          <w:tab w:val="left" w:pos="794"/>
        </w:tabs>
        <w:ind w:left="568" w:hanging="284"/>
        <w:jc w:val="both"/>
        <w:rPr>
          <w:sz w:val="22"/>
          <w:szCs w:val="22"/>
        </w:rPr>
      </w:pPr>
      <w:r w:rsidRPr="00F40964">
        <w:rPr>
          <w:sz w:val="22"/>
          <w:szCs w:val="22"/>
        </w:rPr>
        <w:t xml:space="preserve">2) </w:t>
      </w:r>
      <w:r w:rsidRPr="00F40964">
        <w:rPr>
          <w:sz w:val="22"/>
          <w:szCs w:val="22"/>
        </w:rPr>
        <w:tab/>
      </w:r>
      <w:r w:rsidRPr="00F40964">
        <w:rPr>
          <w:sz w:val="22"/>
          <w:szCs w:val="22"/>
          <w:u w:val="single"/>
        </w:rPr>
        <w:t>dichiarazione</w:t>
      </w:r>
      <w:r w:rsidRPr="00F40964">
        <w:rPr>
          <w:sz w:val="22"/>
          <w:szCs w:val="22"/>
        </w:rPr>
        <w:t xml:space="preserve">, ai sensi del DPR n. 445/2000, di inesistenza delle cause di esclusione previste dall’art. 38, comma 1, </w:t>
      </w:r>
      <w:proofErr w:type="spellStart"/>
      <w:r w:rsidRPr="00F40964">
        <w:rPr>
          <w:sz w:val="22"/>
          <w:szCs w:val="22"/>
        </w:rPr>
        <w:t>lett</w:t>
      </w:r>
      <w:proofErr w:type="spellEnd"/>
      <w:r w:rsidRPr="00F40964">
        <w:rPr>
          <w:sz w:val="22"/>
          <w:szCs w:val="22"/>
        </w:rPr>
        <w:t xml:space="preserve">. b), c) e m-ter) del </w:t>
      </w:r>
      <w:proofErr w:type="spellStart"/>
      <w:r w:rsidRPr="00F40964">
        <w:rPr>
          <w:sz w:val="22"/>
          <w:szCs w:val="22"/>
        </w:rPr>
        <w:t>D.Lgs.</w:t>
      </w:r>
      <w:proofErr w:type="spellEnd"/>
      <w:r w:rsidRPr="00F40964">
        <w:rPr>
          <w:sz w:val="22"/>
          <w:szCs w:val="22"/>
        </w:rPr>
        <w:t xml:space="preserve"> n. 163/2006 riferita ai seguenti soggetti: </w:t>
      </w:r>
    </w:p>
    <w:p w:rsidR="00F40964" w:rsidRPr="00F40964" w:rsidRDefault="00F40964" w:rsidP="00F40964">
      <w:pPr>
        <w:ind w:left="851" w:hanging="284"/>
        <w:jc w:val="both"/>
        <w:rPr>
          <w:sz w:val="22"/>
          <w:szCs w:val="22"/>
        </w:rPr>
      </w:pPr>
      <w:r w:rsidRPr="00F40964">
        <w:rPr>
          <w:sz w:val="22"/>
          <w:szCs w:val="22"/>
        </w:rPr>
        <w:t xml:space="preserve">a) </w:t>
      </w:r>
      <w:r w:rsidRPr="00F40964">
        <w:rPr>
          <w:sz w:val="22"/>
          <w:szCs w:val="22"/>
        </w:rPr>
        <w:tab/>
        <w:t>il titolare e il direttore tecnico se si tratta di operatore economico individuale;</w:t>
      </w:r>
    </w:p>
    <w:p w:rsidR="00F40964" w:rsidRPr="00F40964" w:rsidRDefault="00F40964" w:rsidP="00F40964">
      <w:pPr>
        <w:ind w:left="851" w:hanging="284"/>
        <w:jc w:val="both"/>
        <w:rPr>
          <w:sz w:val="22"/>
          <w:szCs w:val="22"/>
        </w:rPr>
      </w:pPr>
      <w:r w:rsidRPr="00F40964">
        <w:rPr>
          <w:sz w:val="22"/>
          <w:szCs w:val="22"/>
        </w:rPr>
        <w:t xml:space="preserve">b) </w:t>
      </w:r>
      <w:r w:rsidRPr="00F40964">
        <w:rPr>
          <w:sz w:val="22"/>
          <w:szCs w:val="22"/>
        </w:rPr>
        <w:tab/>
        <w:t>i soci e il direttore tecnico se si tratta di società in nome collettivo; i soci accomandatari e il direttore tecnico se si tratta di società in accomandita semplice;</w:t>
      </w:r>
    </w:p>
    <w:p w:rsidR="00F40964" w:rsidRPr="00F40964" w:rsidRDefault="00F40964" w:rsidP="00F40964">
      <w:pPr>
        <w:ind w:left="851" w:hanging="284"/>
        <w:jc w:val="both"/>
        <w:rPr>
          <w:sz w:val="22"/>
          <w:szCs w:val="22"/>
        </w:rPr>
      </w:pPr>
      <w:r w:rsidRPr="00F40964">
        <w:rPr>
          <w:sz w:val="22"/>
          <w:szCs w:val="22"/>
        </w:rPr>
        <w:t xml:space="preserve">c) </w:t>
      </w:r>
      <w:r w:rsidRPr="00F40964">
        <w:rPr>
          <w:sz w:val="22"/>
          <w:szCs w:val="22"/>
        </w:rPr>
        <w:tab/>
        <w:t xml:space="preserve">gli amministratori muniti di poteri di rappresentanza oppure il socio unico persona fisica, ovvero il socio di maggioranza in caso di società con meno di quattro soci, e il direttore tecnico per gli altri operatori economici. Si precisa che le dichiarazioni previste ai sensi dell’art. 38 c. 1 lettere b), c) e m-ter) D. </w:t>
      </w:r>
      <w:proofErr w:type="spellStart"/>
      <w:r w:rsidRPr="00F40964">
        <w:rPr>
          <w:sz w:val="22"/>
          <w:szCs w:val="22"/>
        </w:rPr>
        <w:t>Lgs</w:t>
      </w:r>
      <w:proofErr w:type="spellEnd"/>
      <w:r w:rsidRPr="00F40964">
        <w:rPr>
          <w:sz w:val="22"/>
          <w:szCs w:val="22"/>
        </w:rPr>
        <w:t xml:space="preserve"> 163/2006 devono essere rese, in caso di società con due soli soci persone fisiche i quali siano in possesso, ciascuno, del 50% della partecipazione azionaria, da entrambi i soci;</w:t>
      </w:r>
    </w:p>
    <w:p w:rsidR="00F40964" w:rsidRPr="00F40964" w:rsidRDefault="00F40964" w:rsidP="00F40964">
      <w:pPr>
        <w:ind w:left="851" w:hanging="284"/>
        <w:jc w:val="both"/>
        <w:rPr>
          <w:sz w:val="24"/>
          <w:szCs w:val="24"/>
        </w:rPr>
      </w:pPr>
      <w:r w:rsidRPr="00F40964">
        <w:rPr>
          <w:sz w:val="24"/>
          <w:szCs w:val="24"/>
        </w:rPr>
        <w:t xml:space="preserve">utilizzando, preferibilmente, l’allegato </w:t>
      </w:r>
      <w:proofErr w:type="spellStart"/>
      <w:r w:rsidRPr="00F40964">
        <w:rPr>
          <w:sz w:val="24"/>
          <w:szCs w:val="24"/>
        </w:rPr>
        <w:t>mod</w:t>
      </w:r>
      <w:proofErr w:type="spellEnd"/>
      <w:r w:rsidRPr="00F40964">
        <w:rPr>
          <w:sz w:val="24"/>
          <w:szCs w:val="24"/>
        </w:rPr>
        <w:t>. B.</w:t>
      </w:r>
    </w:p>
    <w:p w:rsidR="00F40964" w:rsidRPr="00F40964" w:rsidRDefault="00F40964" w:rsidP="00F40964">
      <w:pPr>
        <w:ind w:left="397"/>
        <w:jc w:val="both"/>
        <w:rPr>
          <w:sz w:val="22"/>
          <w:szCs w:val="22"/>
        </w:rPr>
      </w:pPr>
      <w:r w:rsidRPr="00F40964">
        <w:rPr>
          <w:sz w:val="22"/>
          <w:szCs w:val="22"/>
        </w:rPr>
        <w:t>In caso sussistano condanne deve essere indicato, a pena di esclusione, la tipologia di reato commesso, la data, le norme violate, la autorità giudiziaria, gli estremi, la data della sentenza e l’entità della condanna. Non si è tenuti ad indicare le condanne quando il reato è stato depenalizzato ovvero per le quali è intervenuta la riabilitazione ovvero quando il reato è stato dichiarato estinto (dal giudice dell’esecuzione) dopo la condanna ovvero in caso di revoca della condanna medesima.</w:t>
      </w:r>
    </w:p>
    <w:p w:rsidR="00F40964" w:rsidRPr="00F40964" w:rsidRDefault="00F40964" w:rsidP="00F40964">
      <w:pPr>
        <w:tabs>
          <w:tab w:val="left" w:pos="397"/>
          <w:tab w:val="left" w:pos="794"/>
        </w:tabs>
        <w:ind w:left="681" w:hanging="284"/>
        <w:jc w:val="both"/>
        <w:rPr>
          <w:sz w:val="22"/>
          <w:szCs w:val="22"/>
        </w:rPr>
      </w:pPr>
      <w:r w:rsidRPr="00F40964">
        <w:rPr>
          <w:sz w:val="22"/>
          <w:szCs w:val="22"/>
        </w:rPr>
        <w:t xml:space="preserve">3) </w:t>
      </w:r>
      <w:r w:rsidRPr="00F40964">
        <w:rPr>
          <w:sz w:val="22"/>
          <w:szCs w:val="22"/>
        </w:rPr>
        <w:tab/>
      </w:r>
      <w:r w:rsidRPr="00F40964">
        <w:rPr>
          <w:sz w:val="22"/>
          <w:szCs w:val="22"/>
          <w:u w:val="single"/>
        </w:rPr>
        <w:t>dichiarazione</w:t>
      </w:r>
      <w:r w:rsidRPr="00F40964">
        <w:rPr>
          <w:sz w:val="22"/>
          <w:szCs w:val="22"/>
        </w:rPr>
        <w:t xml:space="preserve"> ai sensi del DPR n. 445/2000, di inesistenza delle cause di esclusione previste dall’art. 38, comma 1, </w:t>
      </w:r>
      <w:proofErr w:type="spellStart"/>
      <w:r w:rsidRPr="00F40964">
        <w:rPr>
          <w:sz w:val="22"/>
          <w:szCs w:val="22"/>
        </w:rPr>
        <w:t>lett</w:t>
      </w:r>
      <w:proofErr w:type="spellEnd"/>
      <w:r w:rsidRPr="00F40964">
        <w:rPr>
          <w:sz w:val="22"/>
          <w:szCs w:val="22"/>
        </w:rPr>
        <w:t xml:space="preserve">. c) del </w:t>
      </w:r>
      <w:proofErr w:type="spellStart"/>
      <w:r w:rsidRPr="00F40964">
        <w:rPr>
          <w:sz w:val="22"/>
          <w:szCs w:val="22"/>
        </w:rPr>
        <w:t>D.Lgs.</w:t>
      </w:r>
      <w:proofErr w:type="spellEnd"/>
      <w:r w:rsidRPr="00F40964">
        <w:rPr>
          <w:sz w:val="22"/>
          <w:szCs w:val="22"/>
        </w:rPr>
        <w:t xml:space="preserve"> n. 163/2006 riferita ai soggetti cessati dalle cariche elencate alle </w:t>
      </w:r>
      <w:proofErr w:type="spellStart"/>
      <w:r w:rsidRPr="00F40964">
        <w:rPr>
          <w:sz w:val="22"/>
          <w:szCs w:val="22"/>
        </w:rPr>
        <w:t>lett</w:t>
      </w:r>
      <w:proofErr w:type="spellEnd"/>
      <w:r w:rsidRPr="00F40964">
        <w:rPr>
          <w:sz w:val="22"/>
          <w:szCs w:val="22"/>
        </w:rPr>
        <w:t xml:space="preserve">. b) e c) del punto precedente, nell’anno antecedente la data di invio della presente lettera di invito, utilizzando l’allegato </w:t>
      </w:r>
      <w:proofErr w:type="spellStart"/>
      <w:r w:rsidRPr="00F40964">
        <w:rPr>
          <w:sz w:val="22"/>
          <w:szCs w:val="22"/>
        </w:rPr>
        <w:t>mod</w:t>
      </w:r>
      <w:proofErr w:type="spellEnd"/>
      <w:r w:rsidRPr="00F40964">
        <w:rPr>
          <w:sz w:val="22"/>
          <w:szCs w:val="22"/>
        </w:rPr>
        <w:t>. C. Si precisa che il modello C va presentato, pena l’esclusione, anche nel caso di assenza dei soggetti cessati dalla carica, barrando la casella relativa.</w:t>
      </w:r>
    </w:p>
    <w:p w:rsidR="00F40964" w:rsidRPr="00F40964" w:rsidRDefault="00F40964" w:rsidP="00F40964">
      <w:pPr>
        <w:ind w:left="681"/>
        <w:jc w:val="both"/>
        <w:rPr>
          <w:sz w:val="22"/>
          <w:szCs w:val="22"/>
        </w:rPr>
      </w:pPr>
      <w:r w:rsidRPr="00F40964">
        <w:rPr>
          <w:sz w:val="22"/>
          <w:szCs w:val="22"/>
        </w:rPr>
        <w:t>In caso sussistano condanne deve essere indicato, a pena di esclusione, la tipologia di reato commesso, la data, le norme violate, la autorità giudiziaria, gli estremi, la data della sentenza e l’entità della condanna. Non si è tenuti ad indicare le condanne quando il reato è stato depenalizzato ovvero per le quali è intervenuta la riabilitazione ovvero quando il reato è stato dichiarato estinto (dal giudice dell’esecuzione) dopo la condanna ovvero in caso di revoca della condanna medesima.</w:t>
      </w:r>
    </w:p>
    <w:p w:rsidR="00F40964" w:rsidRPr="00F40964" w:rsidRDefault="00F40964" w:rsidP="00F40964">
      <w:pPr>
        <w:ind w:left="681" w:hanging="284"/>
        <w:jc w:val="both"/>
        <w:rPr>
          <w:sz w:val="24"/>
          <w:szCs w:val="24"/>
        </w:rPr>
      </w:pPr>
      <w:r w:rsidRPr="00F40964">
        <w:rPr>
          <w:spacing w:val="-2"/>
          <w:sz w:val="24"/>
          <w:szCs w:val="24"/>
        </w:rPr>
        <w:t>6)</w:t>
      </w:r>
      <w:r w:rsidRPr="00F40964">
        <w:rPr>
          <w:color w:val="FF0000"/>
          <w:spacing w:val="-2"/>
          <w:sz w:val="24"/>
          <w:szCs w:val="24"/>
        </w:rPr>
        <w:t xml:space="preserve"> </w:t>
      </w:r>
      <w:r w:rsidRPr="00F40964">
        <w:rPr>
          <w:sz w:val="22"/>
          <w:szCs w:val="22"/>
          <w:u w:val="single"/>
        </w:rPr>
        <w:t>garanzia provvisoria</w:t>
      </w:r>
      <w:r w:rsidRPr="00F40964">
        <w:rPr>
          <w:sz w:val="22"/>
          <w:szCs w:val="22"/>
        </w:rPr>
        <w:t xml:space="preserve"> </w:t>
      </w:r>
      <w:r w:rsidRPr="00F40964">
        <w:rPr>
          <w:spacing w:val="-2"/>
          <w:sz w:val="24"/>
          <w:szCs w:val="24"/>
        </w:rPr>
        <w:t xml:space="preserve">di </w:t>
      </w:r>
      <w:r w:rsidRPr="00F40964">
        <w:rPr>
          <w:b/>
          <w:spacing w:val="-2"/>
          <w:sz w:val="24"/>
          <w:szCs w:val="24"/>
        </w:rPr>
        <w:t>€</w:t>
      </w:r>
      <w:r w:rsidR="00EF5352" w:rsidRPr="00EF5352">
        <w:rPr>
          <w:b/>
          <w:spacing w:val="-2"/>
          <w:sz w:val="24"/>
          <w:szCs w:val="24"/>
          <w:vertAlign w:val="superscript"/>
        </w:rPr>
        <w:t xml:space="preserve">  </w:t>
      </w:r>
      <w:r w:rsidR="00EF5352" w:rsidRPr="00EF5352">
        <w:rPr>
          <w:b/>
          <w:sz w:val="22"/>
          <w:szCs w:val="22"/>
        </w:rPr>
        <w:t>500,72</w:t>
      </w:r>
      <w:r w:rsidR="00EF5352">
        <w:rPr>
          <w:spacing w:val="-2"/>
          <w:sz w:val="24"/>
          <w:szCs w:val="24"/>
          <w:vertAlign w:val="superscript"/>
        </w:rPr>
        <w:t xml:space="preserve">   </w:t>
      </w:r>
      <w:r w:rsidRPr="00F40964">
        <w:rPr>
          <w:sz w:val="22"/>
          <w:szCs w:val="22"/>
        </w:rPr>
        <w:t xml:space="preserve">in originale prevista all’art. 75 </w:t>
      </w:r>
      <w:proofErr w:type="spellStart"/>
      <w:r w:rsidRPr="00F40964">
        <w:rPr>
          <w:sz w:val="22"/>
          <w:szCs w:val="22"/>
        </w:rPr>
        <w:t>D.Lgs.</w:t>
      </w:r>
      <w:proofErr w:type="spellEnd"/>
      <w:r w:rsidRPr="00F40964">
        <w:rPr>
          <w:sz w:val="22"/>
          <w:szCs w:val="22"/>
        </w:rPr>
        <w:t xml:space="preserve"> 163/2006, valida per almeno centottanta giorni successivi al termine di presentazione dell’offerta. La garanzia può essere c</w:t>
      </w:r>
      <w:r w:rsidRPr="00F40964">
        <w:rPr>
          <w:sz w:val="24"/>
          <w:szCs w:val="24"/>
        </w:rPr>
        <w:t>ostituita, a scelta del concorrente:</w:t>
      </w:r>
    </w:p>
    <w:p w:rsidR="00F40964" w:rsidRPr="00F40964" w:rsidRDefault="00F40964" w:rsidP="00F40964">
      <w:pPr>
        <w:numPr>
          <w:ilvl w:val="1"/>
          <w:numId w:val="18"/>
        </w:numPr>
        <w:suppressAutoHyphens w:val="0"/>
        <w:ind w:left="681" w:hanging="284"/>
        <w:jc w:val="both"/>
        <w:rPr>
          <w:sz w:val="24"/>
          <w:szCs w:val="24"/>
        </w:rPr>
      </w:pPr>
      <w:r w:rsidRPr="00F40964">
        <w:rPr>
          <w:sz w:val="24"/>
          <w:szCs w:val="24"/>
        </w:rPr>
        <w:t>in titoli del debito pubblico garantiti dallo Stato depositati presso una sezione di tesoreria provinciale o presso le aziende autorizzate, a titolo di pegno, a favore della stazione appaltante; il valore deve essere al corso del giorno del deposito;</w:t>
      </w:r>
    </w:p>
    <w:p w:rsidR="00F40964" w:rsidRPr="00F40964" w:rsidRDefault="00F40964" w:rsidP="00F40964">
      <w:pPr>
        <w:numPr>
          <w:ilvl w:val="1"/>
          <w:numId w:val="18"/>
        </w:numPr>
        <w:suppressAutoHyphens w:val="0"/>
        <w:ind w:left="681" w:hanging="284"/>
        <w:jc w:val="both"/>
        <w:rPr>
          <w:sz w:val="24"/>
          <w:szCs w:val="24"/>
        </w:rPr>
      </w:pPr>
      <w:r w:rsidRPr="00F40964">
        <w:rPr>
          <w:sz w:val="24"/>
          <w:szCs w:val="24"/>
        </w:rPr>
        <w:t>fideiussione bancaria o assicurativa o rilasciata dagli intermediari iscritti nell’albo di cui all’art. 106 del d.lgs. n. 385/1993 che svolgono in via esclusiva o prevalente attività di rilascio di garanzie e che sono sottoposti a revisione contabile da parte di una società di revisione iscritta nell’albo previsto dall’art. 161 del d.lgs. n. 58/1998.</w:t>
      </w:r>
    </w:p>
    <w:p w:rsidR="00F40964" w:rsidRPr="00F40964" w:rsidRDefault="00F40964" w:rsidP="005113CD">
      <w:pPr>
        <w:ind w:left="709"/>
        <w:jc w:val="both"/>
        <w:rPr>
          <w:sz w:val="24"/>
          <w:szCs w:val="24"/>
        </w:rPr>
      </w:pPr>
      <w:r w:rsidRPr="00F40964">
        <w:rPr>
          <w:sz w:val="22"/>
          <w:szCs w:val="22"/>
        </w:rPr>
        <w:t xml:space="preserve">Occorre presentare anche la </w:t>
      </w:r>
      <w:r w:rsidRPr="00F40964">
        <w:rPr>
          <w:sz w:val="22"/>
          <w:szCs w:val="22"/>
          <w:u w:val="single"/>
        </w:rPr>
        <w:t>dichiarazione</w:t>
      </w:r>
      <w:r w:rsidRPr="00F40964">
        <w:rPr>
          <w:sz w:val="22"/>
          <w:szCs w:val="22"/>
        </w:rPr>
        <w:t xml:space="preserve">, in originale, di uno dei soggetti previsti all’art. 75 </w:t>
      </w:r>
      <w:proofErr w:type="spellStart"/>
      <w:r w:rsidRPr="00F40964">
        <w:rPr>
          <w:sz w:val="22"/>
          <w:szCs w:val="22"/>
        </w:rPr>
        <w:t>D.Lgs.</w:t>
      </w:r>
      <w:proofErr w:type="spellEnd"/>
      <w:r w:rsidRPr="00F40964">
        <w:rPr>
          <w:sz w:val="22"/>
          <w:szCs w:val="22"/>
        </w:rPr>
        <w:t xml:space="preserve"> 163/2006 contenente l’impegno a rilasciare, in caso di aggiudicazione dell’appalto, a richiesta del concorrente, la cauzione definitiva di cui all’art. 113 </w:t>
      </w:r>
      <w:proofErr w:type="spellStart"/>
      <w:r w:rsidRPr="00F40964">
        <w:rPr>
          <w:sz w:val="22"/>
          <w:szCs w:val="22"/>
        </w:rPr>
        <w:t>D.Lgs.</w:t>
      </w:r>
      <w:proofErr w:type="spellEnd"/>
      <w:r w:rsidRPr="00F40964">
        <w:rPr>
          <w:sz w:val="22"/>
          <w:szCs w:val="22"/>
        </w:rPr>
        <w:t xml:space="preserve"> 163/2006 in favore dell’Amministrazione. </w:t>
      </w:r>
    </w:p>
    <w:p w:rsidR="00F40964" w:rsidRPr="00F40964" w:rsidRDefault="00F40964" w:rsidP="00F40964">
      <w:pPr>
        <w:tabs>
          <w:tab w:val="left" w:pos="397"/>
          <w:tab w:val="left" w:pos="794"/>
        </w:tabs>
        <w:ind w:left="681" w:hanging="284"/>
        <w:jc w:val="both"/>
        <w:rPr>
          <w:spacing w:val="-2"/>
          <w:sz w:val="22"/>
          <w:szCs w:val="22"/>
        </w:rPr>
      </w:pPr>
      <w:r w:rsidRPr="00F40964">
        <w:rPr>
          <w:spacing w:val="-2"/>
          <w:sz w:val="22"/>
          <w:szCs w:val="22"/>
        </w:rPr>
        <w:tab/>
      </w:r>
      <w:r w:rsidRPr="00F40964">
        <w:rPr>
          <w:spacing w:val="-2"/>
          <w:sz w:val="22"/>
          <w:szCs w:val="22"/>
          <w:u w:val="single"/>
        </w:rPr>
        <w:t xml:space="preserve">Nella busta deve essere contenuta, a pena di esclusione, un’ulteriore busta sigillata, </w:t>
      </w:r>
      <w:r w:rsidRPr="00F40964">
        <w:rPr>
          <w:spacing w:val="-2"/>
          <w:sz w:val="22"/>
          <w:szCs w:val="22"/>
        </w:rPr>
        <w:t xml:space="preserve">contenente </w:t>
      </w:r>
    </w:p>
    <w:p w:rsidR="00F40964" w:rsidRPr="00F40964" w:rsidRDefault="00F40964" w:rsidP="00F40964">
      <w:pPr>
        <w:tabs>
          <w:tab w:val="left" w:pos="397"/>
          <w:tab w:val="left" w:pos="794"/>
        </w:tabs>
        <w:ind w:left="681" w:hanging="284"/>
        <w:jc w:val="both"/>
        <w:rPr>
          <w:b/>
          <w:bCs/>
          <w:i/>
          <w:iCs/>
          <w:color w:val="FF0000"/>
          <w:sz w:val="22"/>
          <w:szCs w:val="22"/>
        </w:rPr>
      </w:pPr>
      <w:r w:rsidRPr="00F40964">
        <w:rPr>
          <w:b/>
          <w:bCs/>
          <w:i/>
          <w:iCs/>
          <w:color w:val="FF0000"/>
          <w:sz w:val="22"/>
          <w:szCs w:val="22"/>
        </w:rPr>
        <w:tab/>
      </w:r>
      <w:r w:rsidRPr="00F40964">
        <w:rPr>
          <w:sz w:val="22"/>
          <w:szCs w:val="22"/>
        </w:rPr>
        <w:t xml:space="preserve">il ribasso unico percentuale offerto rispetto all’importo a base di gara indicato in oggetto. Espresso con massimo tre decimali </w:t>
      </w:r>
      <w:r w:rsidRPr="00F40964">
        <w:rPr>
          <w:spacing w:val="-2"/>
          <w:sz w:val="22"/>
          <w:szCs w:val="22"/>
        </w:rPr>
        <w:t>(non saranno considerati eventuali ulteriori decimali).</w:t>
      </w:r>
    </w:p>
    <w:p w:rsidR="00F40964" w:rsidRPr="00F40964" w:rsidRDefault="00F40964" w:rsidP="00F40964">
      <w:pPr>
        <w:tabs>
          <w:tab w:val="left" w:pos="397"/>
          <w:tab w:val="left" w:pos="794"/>
        </w:tabs>
        <w:ind w:left="681" w:hanging="284"/>
        <w:jc w:val="both"/>
        <w:rPr>
          <w:sz w:val="22"/>
          <w:szCs w:val="22"/>
        </w:rPr>
      </w:pPr>
      <w:r w:rsidRPr="00F40964">
        <w:rPr>
          <w:i/>
          <w:iCs/>
          <w:color w:val="FF0000"/>
          <w:sz w:val="22"/>
          <w:szCs w:val="22"/>
        </w:rPr>
        <w:tab/>
      </w:r>
      <w:r w:rsidRPr="00F40964">
        <w:rPr>
          <w:sz w:val="22"/>
          <w:szCs w:val="22"/>
        </w:rPr>
        <w:t xml:space="preserve">I numeri devono essere espressi in cifre e in lettere; in caso di discordanza sarà ritenuto valido quello scritto in lettere. </w:t>
      </w:r>
    </w:p>
    <w:p w:rsidR="00F40964" w:rsidRPr="00F40964" w:rsidRDefault="00F40964" w:rsidP="00F40964">
      <w:pPr>
        <w:tabs>
          <w:tab w:val="left" w:pos="397"/>
          <w:tab w:val="left" w:pos="794"/>
        </w:tabs>
        <w:ind w:left="681" w:hanging="284"/>
        <w:jc w:val="both"/>
        <w:rPr>
          <w:b/>
          <w:bCs/>
          <w:i/>
          <w:iCs/>
          <w:color w:val="FF0000"/>
          <w:sz w:val="22"/>
          <w:szCs w:val="22"/>
        </w:rPr>
      </w:pPr>
      <w:r w:rsidRPr="00F40964">
        <w:rPr>
          <w:sz w:val="22"/>
          <w:szCs w:val="22"/>
        </w:rPr>
        <w:tab/>
        <w:t>La dichiarazione deve essere sottoscritta dal legale rappresentante in caso di concorrente singolo o RTC formalmente costituito; nel caso di RTC da riunirsi deve essere sottoscritta congiuntamente dai legali rappresentanti di ciascun concorrente che costituirà il RTC. Può essere sottoscritta anche da procuratori dei legali rappresentanti ed in tal caso va trasmessa la relativa procura.</w:t>
      </w:r>
    </w:p>
    <w:p w:rsidR="00F40964" w:rsidRPr="00F40964" w:rsidRDefault="00F40964" w:rsidP="005113CD">
      <w:pPr>
        <w:tabs>
          <w:tab w:val="left" w:pos="397"/>
          <w:tab w:val="left" w:pos="794"/>
        </w:tabs>
        <w:ind w:left="681" w:hanging="284"/>
        <w:jc w:val="both"/>
        <w:rPr>
          <w:sz w:val="22"/>
          <w:szCs w:val="22"/>
        </w:rPr>
      </w:pPr>
      <w:r w:rsidRPr="00F40964">
        <w:rPr>
          <w:b/>
          <w:bCs/>
          <w:i/>
          <w:iCs/>
          <w:color w:val="FF0000"/>
          <w:sz w:val="22"/>
          <w:szCs w:val="22"/>
        </w:rPr>
        <w:tab/>
      </w:r>
      <w:r w:rsidRPr="00F40964">
        <w:rPr>
          <w:sz w:val="22"/>
          <w:szCs w:val="22"/>
        </w:rPr>
        <w:t xml:space="preserve"> </w:t>
      </w:r>
    </w:p>
    <w:p w:rsidR="00F40964" w:rsidRPr="00F40964" w:rsidRDefault="00F40964" w:rsidP="005113CD">
      <w:pPr>
        <w:tabs>
          <w:tab w:val="left" w:pos="397"/>
          <w:tab w:val="left" w:pos="794"/>
        </w:tabs>
        <w:ind w:left="681" w:hanging="284"/>
        <w:jc w:val="both"/>
        <w:rPr>
          <w:b/>
          <w:bCs/>
          <w:i/>
          <w:iCs/>
          <w:color w:val="FF0000"/>
          <w:spacing w:val="-2"/>
          <w:sz w:val="22"/>
          <w:szCs w:val="22"/>
        </w:rPr>
      </w:pPr>
      <w:r w:rsidRPr="00F40964">
        <w:rPr>
          <w:sz w:val="22"/>
          <w:szCs w:val="22"/>
        </w:rPr>
        <w:tab/>
      </w:r>
    </w:p>
    <w:p w:rsidR="00F40964" w:rsidRPr="00F40964" w:rsidRDefault="00F40964" w:rsidP="00F40964">
      <w:pPr>
        <w:tabs>
          <w:tab w:val="left" w:pos="397"/>
          <w:tab w:val="left" w:pos="794"/>
        </w:tabs>
        <w:ind w:left="681" w:hanging="284"/>
        <w:jc w:val="both"/>
        <w:rPr>
          <w:spacing w:val="-2"/>
          <w:sz w:val="22"/>
          <w:szCs w:val="22"/>
        </w:rPr>
      </w:pPr>
      <w:r w:rsidRPr="00F40964">
        <w:rPr>
          <w:sz w:val="24"/>
          <w:szCs w:val="24"/>
        </w:rPr>
        <w:lastRenderedPageBreak/>
        <w:tab/>
      </w:r>
      <w:r w:rsidRPr="00F40964">
        <w:rPr>
          <w:spacing w:val="-2"/>
          <w:sz w:val="22"/>
          <w:szCs w:val="22"/>
        </w:rPr>
        <w:t>Non sono ammesse offerte quantitative indeterminate, plurime, incomplete, condizionate, parziali</w:t>
      </w:r>
      <w:r w:rsidRPr="00F40964">
        <w:rPr>
          <w:sz w:val="22"/>
          <w:szCs w:val="22"/>
        </w:rPr>
        <w:t>, alternative o in aumento</w:t>
      </w:r>
      <w:r w:rsidRPr="00F40964">
        <w:rPr>
          <w:spacing w:val="-2"/>
          <w:sz w:val="22"/>
          <w:szCs w:val="22"/>
        </w:rPr>
        <w:t xml:space="preserve"> o con riferimento ad offerte relative ad altra gara. Non sono ammesse offerte in aumento. Si provvederà ad esclusione nel caso in cui errori e/o correzioni non consentano di individuare in modo chiaro i numeri offerti. </w:t>
      </w:r>
    </w:p>
    <w:p w:rsidR="00F40964" w:rsidRPr="00F40964" w:rsidRDefault="00F40964" w:rsidP="00F40964">
      <w:pPr>
        <w:tabs>
          <w:tab w:val="left" w:pos="397"/>
          <w:tab w:val="left" w:pos="794"/>
        </w:tabs>
        <w:ind w:left="681" w:hanging="284"/>
        <w:jc w:val="both"/>
        <w:rPr>
          <w:b/>
          <w:spacing w:val="-2"/>
          <w:sz w:val="22"/>
          <w:szCs w:val="22"/>
          <w:u w:val="single"/>
        </w:rPr>
      </w:pPr>
      <w:r w:rsidRPr="00F40964">
        <w:rPr>
          <w:spacing w:val="-2"/>
          <w:sz w:val="22"/>
          <w:szCs w:val="22"/>
        </w:rPr>
        <w:tab/>
      </w:r>
      <w:r w:rsidRPr="00F40964">
        <w:rPr>
          <w:b/>
          <w:spacing w:val="-2"/>
          <w:sz w:val="22"/>
          <w:szCs w:val="22"/>
          <w:u w:val="single"/>
        </w:rPr>
        <w:t>Devono essere separatamente indicati i costi relativi:</w:t>
      </w:r>
    </w:p>
    <w:p w:rsidR="00F40964" w:rsidRPr="00F40964" w:rsidRDefault="00F40964" w:rsidP="00F40964">
      <w:pPr>
        <w:numPr>
          <w:ilvl w:val="0"/>
          <w:numId w:val="15"/>
        </w:numPr>
        <w:tabs>
          <w:tab w:val="left" w:pos="375"/>
        </w:tabs>
        <w:ind w:left="964" w:hanging="284"/>
        <w:jc w:val="both"/>
        <w:rPr>
          <w:b/>
          <w:sz w:val="22"/>
          <w:szCs w:val="22"/>
          <w:u w:val="single"/>
        </w:rPr>
      </w:pPr>
      <w:r w:rsidRPr="00F40964">
        <w:rPr>
          <w:b/>
          <w:sz w:val="22"/>
          <w:szCs w:val="22"/>
          <w:u w:val="single"/>
        </w:rPr>
        <w:t xml:space="preserve">alle misure di adempimento alle disposizioni in materia di salute e sicurezza nei luoghi di lavoro ossia alla sicurezza intesa come costi specifici aziendali (e quindi compresi nell’importo risultante dal ribasso offerto) </w:t>
      </w:r>
    </w:p>
    <w:p w:rsidR="00F40964" w:rsidRPr="00F40964" w:rsidRDefault="00F40964" w:rsidP="00F40964">
      <w:pPr>
        <w:numPr>
          <w:ilvl w:val="0"/>
          <w:numId w:val="15"/>
        </w:numPr>
        <w:tabs>
          <w:tab w:val="left" w:pos="375"/>
        </w:tabs>
        <w:ind w:left="964" w:hanging="284"/>
        <w:jc w:val="both"/>
        <w:rPr>
          <w:b/>
          <w:sz w:val="22"/>
          <w:szCs w:val="22"/>
          <w:u w:val="single"/>
        </w:rPr>
      </w:pPr>
      <w:r w:rsidRPr="00F40964">
        <w:rPr>
          <w:b/>
          <w:sz w:val="22"/>
          <w:szCs w:val="22"/>
          <w:u w:val="single"/>
        </w:rPr>
        <w:t>agli oneri della sicurezza per l’attuazione dei piani di sicurezza indicati nella lettera di invito, non soggetti a ribasso</w:t>
      </w:r>
      <w:r w:rsidRPr="005113CD">
        <w:rPr>
          <w:b/>
          <w:sz w:val="24"/>
          <w:szCs w:val="24"/>
          <w:u w:val="single"/>
          <w:vertAlign w:val="superscript"/>
        </w:rPr>
        <w:footnoteReference w:id="2"/>
      </w:r>
    </w:p>
    <w:p w:rsidR="00F40964" w:rsidRPr="00F40964" w:rsidRDefault="00F40964" w:rsidP="00F40964">
      <w:pPr>
        <w:tabs>
          <w:tab w:val="left" w:pos="397"/>
          <w:tab w:val="left" w:pos="794"/>
        </w:tabs>
        <w:spacing w:line="236" w:lineRule="exact"/>
        <w:ind w:left="284" w:hanging="284"/>
        <w:jc w:val="both"/>
        <w:rPr>
          <w:b/>
          <w:bCs/>
          <w:sz w:val="22"/>
          <w:szCs w:val="22"/>
        </w:rPr>
      </w:pPr>
      <w:r w:rsidRPr="00F40964">
        <w:rPr>
          <w:b/>
          <w:bCs/>
          <w:sz w:val="22"/>
          <w:szCs w:val="22"/>
        </w:rPr>
        <w:t>14.</w:t>
      </w:r>
      <w:r w:rsidRPr="00F40964">
        <w:rPr>
          <w:b/>
          <w:bCs/>
          <w:sz w:val="22"/>
          <w:szCs w:val="22"/>
        </w:rPr>
        <w:tab/>
      </w:r>
      <w:r w:rsidRPr="00F40964">
        <w:rPr>
          <w:b/>
          <w:bCs/>
          <w:sz w:val="22"/>
          <w:szCs w:val="22"/>
        </w:rPr>
        <w:tab/>
        <w:t>PROCEDIMENTO</w:t>
      </w:r>
    </w:p>
    <w:p w:rsidR="00F40964" w:rsidRPr="00F40964" w:rsidRDefault="00F40964" w:rsidP="00F40964">
      <w:pPr>
        <w:tabs>
          <w:tab w:val="left" w:pos="397"/>
          <w:tab w:val="left" w:pos="794"/>
        </w:tabs>
        <w:spacing w:line="236" w:lineRule="exact"/>
        <w:ind w:left="397" w:hanging="397"/>
        <w:jc w:val="both"/>
        <w:rPr>
          <w:spacing w:val="-2"/>
          <w:sz w:val="22"/>
          <w:szCs w:val="22"/>
        </w:rPr>
      </w:pPr>
      <w:r w:rsidRPr="00F40964">
        <w:rPr>
          <w:spacing w:val="-2"/>
          <w:sz w:val="22"/>
          <w:szCs w:val="22"/>
        </w:rPr>
        <w:tab/>
        <w:t xml:space="preserve">Si precisa che il soggetto invitato può partecipare anche quale capogruppo (mandatario) di RTC. Tale RTC non potrà comprendere altri operatori economici invitati direttamente dall’Amministrazione a partecipare alla presente gara informale, anche se questi ultimi non partecipano in altra forma, pena l’esclusione. </w:t>
      </w:r>
    </w:p>
    <w:p w:rsidR="00F40964" w:rsidRPr="00F40964" w:rsidRDefault="00F40964" w:rsidP="00F40964">
      <w:pPr>
        <w:tabs>
          <w:tab w:val="left" w:pos="397"/>
          <w:tab w:val="left" w:pos="794"/>
        </w:tabs>
        <w:spacing w:line="236" w:lineRule="exact"/>
        <w:ind w:left="397" w:hanging="397"/>
        <w:jc w:val="both"/>
        <w:rPr>
          <w:sz w:val="22"/>
          <w:szCs w:val="22"/>
        </w:rPr>
      </w:pPr>
      <w:r w:rsidRPr="00F40964">
        <w:rPr>
          <w:sz w:val="22"/>
          <w:szCs w:val="22"/>
        </w:rPr>
        <w:tab/>
        <w:t xml:space="preserve">Le buste verranno aperte in data </w:t>
      </w:r>
      <w:r w:rsidR="005113CD">
        <w:rPr>
          <w:sz w:val="22"/>
          <w:szCs w:val="22"/>
        </w:rPr>
        <w:t>15/09/2014</w:t>
      </w:r>
      <w:r w:rsidRPr="00F40964">
        <w:rPr>
          <w:sz w:val="22"/>
          <w:szCs w:val="22"/>
        </w:rPr>
        <w:t xml:space="preserve"> alle ore </w:t>
      </w:r>
      <w:r w:rsidR="005113CD">
        <w:rPr>
          <w:sz w:val="22"/>
          <w:szCs w:val="22"/>
        </w:rPr>
        <w:t>15</w:t>
      </w:r>
      <w:r w:rsidRPr="00F40964">
        <w:rPr>
          <w:sz w:val="22"/>
          <w:szCs w:val="22"/>
        </w:rPr>
        <w:t xml:space="preserve"> presso </w:t>
      </w:r>
      <w:r w:rsidR="005113CD">
        <w:rPr>
          <w:sz w:val="22"/>
          <w:szCs w:val="22"/>
        </w:rPr>
        <w:t>l’Ufficio Tecnico Comunale.</w:t>
      </w:r>
    </w:p>
    <w:p w:rsidR="00F40964" w:rsidRPr="00F40964" w:rsidRDefault="00F40964" w:rsidP="00F40964">
      <w:pPr>
        <w:tabs>
          <w:tab w:val="left" w:pos="397"/>
          <w:tab w:val="left" w:pos="794"/>
        </w:tabs>
        <w:spacing w:line="236" w:lineRule="exact"/>
        <w:ind w:left="397" w:hanging="397"/>
        <w:jc w:val="both"/>
        <w:rPr>
          <w:sz w:val="22"/>
          <w:szCs w:val="22"/>
        </w:rPr>
      </w:pPr>
      <w:r w:rsidRPr="00F40964">
        <w:rPr>
          <w:sz w:val="22"/>
          <w:szCs w:val="22"/>
        </w:rPr>
        <w:tab/>
        <w:t xml:space="preserve">L’appalto sarà aggiudicato al concorrente che risulta in regola con la documentazione richiesta e che presenta il ribasso più elevato. </w:t>
      </w:r>
    </w:p>
    <w:p w:rsidR="00F40964" w:rsidRPr="00F40964" w:rsidRDefault="00F40964" w:rsidP="00F40964">
      <w:pPr>
        <w:tabs>
          <w:tab w:val="left" w:pos="397"/>
          <w:tab w:val="left" w:pos="794"/>
        </w:tabs>
        <w:spacing w:line="236" w:lineRule="exact"/>
        <w:ind w:left="397" w:hanging="397"/>
        <w:jc w:val="both"/>
        <w:rPr>
          <w:sz w:val="22"/>
          <w:szCs w:val="22"/>
        </w:rPr>
      </w:pPr>
      <w:r w:rsidRPr="00F40964">
        <w:rPr>
          <w:sz w:val="22"/>
          <w:szCs w:val="22"/>
        </w:rPr>
        <w:tab/>
        <w:t>All’aggiudicatario provvisorio sarà richiesto di presentare, entro il termine perentorio di 10 giorni dalla richiesta, i seguenti documenti necessari a comprovare il possesso dei requisiti di capacità economico-finanziaria e tecnico-organizzativa:</w:t>
      </w:r>
    </w:p>
    <w:p w:rsidR="00F40964" w:rsidRPr="00F40964" w:rsidRDefault="00F40964" w:rsidP="00F40964">
      <w:pPr>
        <w:tabs>
          <w:tab w:val="left" w:pos="397"/>
          <w:tab w:val="left" w:pos="794"/>
        </w:tabs>
        <w:spacing w:line="236" w:lineRule="exact"/>
        <w:ind w:left="681" w:hanging="284"/>
        <w:rPr>
          <w:sz w:val="22"/>
          <w:szCs w:val="22"/>
        </w:rPr>
      </w:pPr>
      <w:r w:rsidRPr="00F40964">
        <w:rPr>
          <w:sz w:val="22"/>
          <w:szCs w:val="22"/>
        </w:rPr>
        <w:t xml:space="preserve">1) </w:t>
      </w:r>
      <w:r w:rsidRPr="00F40964">
        <w:rPr>
          <w:sz w:val="22"/>
          <w:szCs w:val="22"/>
        </w:rPr>
        <w:tab/>
      </w:r>
      <w:r w:rsidRPr="00F40964">
        <w:rPr>
          <w:sz w:val="22"/>
          <w:szCs w:val="22"/>
          <w:u w:val="single"/>
        </w:rPr>
        <w:t>certificati di esecuzione dei lavori</w:t>
      </w:r>
      <w:r w:rsidRPr="00F40964">
        <w:rPr>
          <w:sz w:val="22"/>
          <w:szCs w:val="22"/>
        </w:rPr>
        <w:t xml:space="preserve"> di cui all’art. 83 DPR 207/2010; tali lavori devono essere analoghi alla categoria indicata al punto 1.1 ed essere stati eseguiti direttamente. I certificati di esecuzione devono essere rilasciati secondo le modalità previste dal Comunicato del Presidente dell’Autorità per la vigilanza sui contratti pubblici (</w:t>
      </w:r>
      <w:hyperlink r:id="rId9" w:history="1">
        <w:r w:rsidRPr="00F40964">
          <w:rPr>
            <w:sz w:val="22"/>
            <w:szCs w:val="22"/>
          </w:rPr>
          <w:t>http://www.avcp.it/portal/public/classic/Comunicazione/News/_news?id=e77767640a7780a501ea3bd08ee085d1</w:t>
        </w:r>
      </w:hyperlink>
      <w:r w:rsidRPr="00F40964">
        <w:rPr>
          <w:sz w:val="22"/>
          <w:szCs w:val="22"/>
        </w:rPr>
        <w:t xml:space="preserve">) </w:t>
      </w:r>
    </w:p>
    <w:p w:rsidR="00F40964" w:rsidRPr="00F40964" w:rsidRDefault="00F40964" w:rsidP="00F40964">
      <w:pPr>
        <w:tabs>
          <w:tab w:val="left" w:pos="397"/>
          <w:tab w:val="left" w:pos="794"/>
        </w:tabs>
        <w:spacing w:line="236" w:lineRule="exact"/>
        <w:ind w:left="681" w:hanging="284"/>
        <w:jc w:val="both"/>
        <w:rPr>
          <w:sz w:val="22"/>
          <w:szCs w:val="22"/>
        </w:rPr>
      </w:pPr>
      <w:r w:rsidRPr="00F40964">
        <w:rPr>
          <w:b/>
          <w:bCs/>
          <w:i/>
          <w:iCs/>
          <w:color w:val="FF0000"/>
          <w:sz w:val="22"/>
          <w:szCs w:val="22"/>
        </w:rPr>
        <w:tab/>
      </w:r>
      <w:r w:rsidRPr="00F40964">
        <w:rPr>
          <w:sz w:val="22"/>
          <w:szCs w:val="22"/>
        </w:rPr>
        <w:t>Per i soggetti aventi sede negli stati aderenti all’Unione Europea possono essere presentati certificati attestanti l’iscrizione dei soggetti componenti il concorrente negli albi o liste ufficiali del paese di residenza sulla base del medesimo requisito richiesto agli operatori economici aventi sede in Italia;</w:t>
      </w:r>
    </w:p>
    <w:p w:rsidR="00F40964" w:rsidRPr="00F40964" w:rsidRDefault="00F40964" w:rsidP="00F40964">
      <w:pPr>
        <w:tabs>
          <w:tab w:val="left" w:pos="397"/>
          <w:tab w:val="left" w:pos="794"/>
        </w:tabs>
        <w:spacing w:line="236" w:lineRule="exact"/>
        <w:ind w:left="681" w:hanging="284"/>
        <w:jc w:val="both"/>
        <w:rPr>
          <w:sz w:val="22"/>
          <w:szCs w:val="22"/>
        </w:rPr>
      </w:pPr>
      <w:r w:rsidRPr="00F40964">
        <w:rPr>
          <w:sz w:val="22"/>
          <w:szCs w:val="22"/>
        </w:rPr>
        <w:t xml:space="preserve">2) </w:t>
      </w:r>
      <w:r w:rsidRPr="00F40964">
        <w:rPr>
          <w:sz w:val="22"/>
          <w:szCs w:val="22"/>
        </w:rPr>
        <w:tab/>
      </w:r>
      <w:r w:rsidRPr="00F40964">
        <w:rPr>
          <w:i/>
          <w:iCs/>
          <w:sz w:val="22"/>
          <w:szCs w:val="22"/>
        </w:rPr>
        <w:t xml:space="preserve">(per i concorrenti che non possono documentare tramite i certificati di cui al punto 1) </w:t>
      </w:r>
      <w:r w:rsidRPr="00F40964">
        <w:rPr>
          <w:sz w:val="22"/>
          <w:szCs w:val="22"/>
        </w:rPr>
        <w:t xml:space="preserve">elenco dei lavori, (seguendo puntualmente il </w:t>
      </w:r>
      <w:r w:rsidRPr="00F40964">
        <w:rPr>
          <w:sz w:val="22"/>
          <w:szCs w:val="22"/>
          <w:u w:val="single"/>
        </w:rPr>
        <w:t xml:space="preserve">modello G </w:t>
      </w:r>
      <w:r w:rsidRPr="00F40964">
        <w:rPr>
          <w:sz w:val="22"/>
          <w:szCs w:val="22"/>
        </w:rPr>
        <w:t>allegato), analoghi alla categoria indicata al punto 1.1, della cui condotta è stato responsabile uno dei propri direttori tecnici nel quinquennio antecedente la data di invio della lettera di invito, sottoscritto dal legale rappresentante del concorrente, corredato dalla documentazione di cui al punto 1;</w:t>
      </w:r>
    </w:p>
    <w:p w:rsidR="00F40964" w:rsidRPr="00F40964" w:rsidRDefault="00F40964" w:rsidP="00F40964">
      <w:pPr>
        <w:tabs>
          <w:tab w:val="left" w:pos="397"/>
          <w:tab w:val="left" w:pos="794"/>
        </w:tabs>
        <w:spacing w:line="236" w:lineRule="exact"/>
        <w:ind w:left="681" w:hanging="284"/>
        <w:jc w:val="both"/>
        <w:rPr>
          <w:sz w:val="22"/>
          <w:szCs w:val="22"/>
        </w:rPr>
      </w:pPr>
      <w:r w:rsidRPr="00F40964">
        <w:rPr>
          <w:sz w:val="22"/>
          <w:szCs w:val="22"/>
        </w:rPr>
        <w:t xml:space="preserve">3) </w:t>
      </w:r>
      <w:r w:rsidRPr="00F40964">
        <w:rPr>
          <w:sz w:val="22"/>
          <w:szCs w:val="22"/>
        </w:rPr>
        <w:tab/>
        <w:t>dichiarazione che indichi l’attrezzatura posseduta, o disponibile in base a contratti di acquisto, affitto, noleggio, locazione finanziaria ecc. (</w:t>
      </w:r>
      <w:r w:rsidRPr="00F40964">
        <w:rPr>
          <w:sz w:val="22"/>
          <w:szCs w:val="22"/>
          <w:u w:val="single"/>
        </w:rPr>
        <w:t>modello H allegato</w:t>
      </w:r>
      <w:r w:rsidRPr="00F40964">
        <w:rPr>
          <w:sz w:val="22"/>
          <w:szCs w:val="22"/>
        </w:rPr>
        <w:t>), corredato da documentazione comprovante quanto dichiarato (quali contratto di acquisto, registro beni ammortizzabili, libro inventari, libretto macchine ecc.).</w:t>
      </w:r>
    </w:p>
    <w:p w:rsidR="00F40964" w:rsidRPr="00F40964" w:rsidRDefault="00F40964" w:rsidP="00F40964">
      <w:pPr>
        <w:tabs>
          <w:tab w:val="left" w:pos="397"/>
          <w:tab w:val="left" w:pos="794"/>
        </w:tabs>
        <w:spacing w:line="240" w:lineRule="exact"/>
        <w:ind w:left="397" w:hanging="397"/>
        <w:jc w:val="both"/>
        <w:rPr>
          <w:sz w:val="22"/>
          <w:szCs w:val="22"/>
        </w:rPr>
      </w:pPr>
      <w:r w:rsidRPr="00F40964">
        <w:rPr>
          <w:sz w:val="22"/>
          <w:szCs w:val="22"/>
        </w:rPr>
        <w:tab/>
        <w:t>L’elenco di cui al punto 2) e la dichiarazione di cui al punto 3) devono essere sottoscritti dal legale rappresentante del concorrente o da procuratore (ed in tal caso va trasmessa la relativa procura). La firma deve essere autenticata ai sensi di legge.</w:t>
      </w:r>
    </w:p>
    <w:p w:rsidR="00F40964" w:rsidRPr="00F40964" w:rsidRDefault="00F40964" w:rsidP="00F40964">
      <w:pPr>
        <w:tabs>
          <w:tab w:val="left" w:pos="397"/>
          <w:tab w:val="left" w:pos="794"/>
        </w:tabs>
        <w:spacing w:line="240" w:lineRule="exact"/>
        <w:ind w:left="397" w:hanging="397"/>
        <w:jc w:val="both"/>
        <w:rPr>
          <w:spacing w:val="-2"/>
          <w:sz w:val="22"/>
          <w:szCs w:val="22"/>
        </w:rPr>
      </w:pPr>
      <w:r w:rsidRPr="00F40964">
        <w:rPr>
          <w:spacing w:val="-2"/>
          <w:sz w:val="22"/>
          <w:szCs w:val="22"/>
        </w:rPr>
        <w:tab/>
        <w:t xml:space="preserve">Se il soggetto che si qualifica è in possesso di attestato SOA (in categorie diverse da quella indicata nella lettera di invito) saranno richiesti solo i certificati di esecuzione lavori (punti 1 e 2) e l’attrezzatura tecnica posseduta (punto 3). </w:t>
      </w:r>
    </w:p>
    <w:p w:rsidR="00F40964" w:rsidRPr="00F40964" w:rsidRDefault="00F40964" w:rsidP="00F40964">
      <w:pPr>
        <w:tabs>
          <w:tab w:val="left" w:pos="397"/>
          <w:tab w:val="left" w:pos="794"/>
        </w:tabs>
        <w:spacing w:line="240" w:lineRule="exact"/>
        <w:ind w:left="397" w:hanging="397"/>
        <w:jc w:val="both"/>
        <w:rPr>
          <w:spacing w:val="-2"/>
          <w:sz w:val="22"/>
          <w:szCs w:val="22"/>
        </w:rPr>
      </w:pPr>
      <w:r w:rsidRPr="00F40964">
        <w:rPr>
          <w:spacing w:val="-2"/>
          <w:sz w:val="22"/>
          <w:szCs w:val="22"/>
        </w:rPr>
        <w:tab/>
        <w:t xml:space="preserve">Se invece il soggetto che si qualifica </w:t>
      </w:r>
      <w:r w:rsidRPr="00F40964">
        <w:rPr>
          <w:b/>
          <w:spacing w:val="-2"/>
          <w:sz w:val="22"/>
          <w:szCs w:val="22"/>
        </w:rPr>
        <w:t>non</w:t>
      </w:r>
      <w:r w:rsidRPr="00F40964">
        <w:rPr>
          <w:spacing w:val="-2"/>
          <w:sz w:val="22"/>
          <w:szCs w:val="22"/>
        </w:rPr>
        <w:t xml:space="preserve"> è in possesso di attestato SOA per la dimostrazione occorre anche la seguente documentazione: </w:t>
      </w:r>
    </w:p>
    <w:p w:rsidR="00F40964" w:rsidRPr="00F40964" w:rsidRDefault="00F40964" w:rsidP="00F40964">
      <w:pPr>
        <w:tabs>
          <w:tab w:val="left" w:pos="397"/>
          <w:tab w:val="left" w:pos="794"/>
        </w:tabs>
        <w:spacing w:line="240" w:lineRule="exact"/>
        <w:ind w:left="681" w:hanging="284"/>
        <w:jc w:val="both"/>
        <w:rPr>
          <w:sz w:val="22"/>
          <w:szCs w:val="22"/>
        </w:rPr>
      </w:pPr>
      <w:r w:rsidRPr="00F40964">
        <w:rPr>
          <w:bCs/>
          <w:sz w:val="22"/>
          <w:szCs w:val="22"/>
        </w:rPr>
        <w:t>4)</w:t>
      </w:r>
      <w:r w:rsidRPr="00F40964">
        <w:rPr>
          <w:b/>
          <w:bCs/>
          <w:sz w:val="22"/>
          <w:szCs w:val="22"/>
        </w:rPr>
        <w:t xml:space="preserve"> </w:t>
      </w:r>
      <w:r w:rsidRPr="00F40964">
        <w:rPr>
          <w:b/>
          <w:bCs/>
          <w:sz w:val="22"/>
          <w:szCs w:val="22"/>
          <w:u w:val="single"/>
        </w:rPr>
        <w:t xml:space="preserve">Per le società di capitale ed altri soggetti tenuti alla redazione del bilancio: </w:t>
      </w:r>
      <w:r w:rsidRPr="00F40964">
        <w:rPr>
          <w:sz w:val="22"/>
          <w:szCs w:val="22"/>
        </w:rPr>
        <w:t xml:space="preserve">copie dei </w:t>
      </w:r>
      <w:r w:rsidRPr="00F40964">
        <w:rPr>
          <w:sz w:val="22"/>
          <w:szCs w:val="22"/>
          <w:u w:val="single"/>
        </w:rPr>
        <w:t>bilanci</w:t>
      </w:r>
      <w:r w:rsidRPr="00F40964">
        <w:rPr>
          <w:sz w:val="22"/>
          <w:szCs w:val="22"/>
        </w:rPr>
        <w:t xml:space="preserve">, riclassificati in base alle normative europee recepite nell’ordinamento italiano (articoli 2423 e seguenti del codice civile), corredati dalle note integrative e dalla relativa nota di deposito; </w:t>
      </w:r>
    </w:p>
    <w:p w:rsidR="00F40964" w:rsidRPr="00F40964" w:rsidRDefault="00F40964" w:rsidP="00F40964">
      <w:pPr>
        <w:tabs>
          <w:tab w:val="left" w:pos="397"/>
          <w:tab w:val="left" w:pos="794"/>
        </w:tabs>
        <w:spacing w:line="240" w:lineRule="exact"/>
        <w:ind w:left="681" w:hanging="284"/>
        <w:jc w:val="both"/>
        <w:rPr>
          <w:sz w:val="22"/>
          <w:szCs w:val="22"/>
        </w:rPr>
      </w:pPr>
      <w:r w:rsidRPr="00F40964">
        <w:rPr>
          <w:bCs/>
          <w:sz w:val="22"/>
          <w:szCs w:val="22"/>
        </w:rPr>
        <w:t>5)</w:t>
      </w:r>
      <w:r w:rsidRPr="00F40964">
        <w:rPr>
          <w:b/>
          <w:bCs/>
          <w:sz w:val="22"/>
          <w:szCs w:val="22"/>
        </w:rPr>
        <w:t xml:space="preserve"> </w:t>
      </w:r>
      <w:r w:rsidRPr="00F40964">
        <w:rPr>
          <w:b/>
          <w:bCs/>
          <w:sz w:val="22"/>
          <w:szCs w:val="22"/>
          <w:u w:val="single"/>
        </w:rPr>
        <w:t>Per le imprese individuali, le società di persone ed altri soggetti non tenuti alla redazione del bilancio:</w:t>
      </w:r>
      <w:r w:rsidRPr="00F40964">
        <w:rPr>
          <w:b/>
          <w:bCs/>
          <w:sz w:val="22"/>
          <w:szCs w:val="22"/>
        </w:rPr>
        <w:t xml:space="preserve"> </w:t>
      </w:r>
      <w:r w:rsidRPr="00F40964">
        <w:rPr>
          <w:sz w:val="22"/>
          <w:szCs w:val="22"/>
        </w:rPr>
        <w:t xml:space="preserve">copie delle </w:t>
      </w:r>
      <w:r w:rsidRPr="00F40964">
        <w:rPr>
          <w:sz w:val="22"/>
          <w:szCs w:val="22"/>
          <w:u w:val="single"/>
        </w:rPr>
        <w:t>dichiarazioni annuali</w:t>
      </w:r>
      <w:r w:rsidRPr="00F40964">
        <w:rPr>
          <w:sz w:val="22"/>
          <w:szCs w:val="22"/>
        </w:rPr>
        <w:t xml:space="preserve"> IVA ovvero Modello Unico corredati da relativa ricevuta di presentazione e Modelli riepilogativi annuali (ove non previsti, </w:t>
      </w:r>
      <w:proofErr w:type="spellStart"/>
      <w:r w:rsidRPr="00F40964">
        <w:rPr>
          <w:sz w:val="22"/>
          <w:szCs w:val="22"/>
        </w:rPr>
        <w:t>infrannuali</w:t>
      </w:r>
      <w:proofErr w:type="spellEnd"/>
      <w:r w:rsidRPr="00F40964">
        <w:rPr>
          <w:sz w:val="22"/>
          <w:szCs w:val="22"/>
        </w:rPr>
        <w:t xml:space="preserve">) attestanti i versamenti </w:t>
      </w:r>
      <w:r w:rsidRPr="00F40964">
        <w:rPr>
          <w:sz w:val="22"/>
          <w:szCs w:val="22"/>
        </w:rPr>
        <w:lastRenderedPageBreak/>
        <w:t>effettuati all’INPS, all’INAIL ed alla Cassa edile in ordine alle retribuzioni corrisposte ai dipendenti ed ai relativi contributi.</w:t>
      </w:r>
    </w:p>
    <w:p w:rsidR="00F40964" w:rsidRPr="00F40964" w:rsidRDefault="00F40964" w:rsidP="00F40964">
      <w:pPr>
        <w:spacing w:line="240" w:lineRule="exact"/>
        <w:ind w:left="397"/>
        <w:jc w:val="both"/>
        <w:rPr>
          <w:b/>
          <w:i/>
          <w:color w:val="FF0000"/>
          <w:sz w:val="22"/>
          <w:szCs w:val="22"/>
        </w:rPr>
      </w:pPr>
      <w:r w:rsidRPr="00F40964">
        <w:rPr>
          <w:sz w:val="22"/>
          <w:szCs w:val="22"/>
        </w:rPr>
        <w:t xml:space="preserve">Ai sensi dell’art. 253 c. 9-bis </w:t>
      </w:r>
      <w:proofErr w:type="spellStart"/>
      <w:r w:rsidRPr="00F40964">
        <w:rPr>
          <w:sz w:val="22"/>
          <w:szCs w:val="22"/>
        </w:rPr>
        <w:t>D.Lgs.</w:t>
      </w:r>
      <w:proofErr w:type="spellEnd"/>
      <w:r w:rsidRPr="00F40964">
        <w:rPr>
          <w:sz w:val="22"/>
          <w:szCs w:val="22"/>
        </w:rPr>
        <w:t xml:space="preserve"> 163/2006 i Documenti tributari e fiscali (bilanci, dichiarazioni annuali) sono quelli relativi al decennio antecedente la data di invio della lettera di invito che, alla stessa data, risultano depositati presso i competenti Enti; i certificati di esecuzione fanno riferimento al decennio immediatamente antecedente la data di invio della lettera di invito.</w:t>
      </w:r>
      <w:r w:rsidRPr="00F40964">
        <w:rPr>
          <w:b/>
          <w:i/>
          <w:color w:val="FF0000"/>
          <w:sz w:val="22"/>
          <w:szCs w:val="22"/>
        </w:rPr>
        <w:t>)</w:t>
      </w:r>
    </w:p>
    <w:p w:rsidR="00F40964" w:rsidRPr="00F40964" w:rsidRDefault="00F40964" w:rsidP="00F40964">
      <w:pPr>
        <w:tabs>
          <w:tab w:val="left" w:pos="397"/>
          <w:tab w:val="left" w:pos="794"/>
        </w:tabs>
        <w:spacing w:line="240" w:lineRule="exact"/>
        <w:ind w:left="397"/>
        <w:jc w:val="both"/>
        <w:rPr>
          <w:sz w:val="22"/>
          <w:szCs w:val="22"/>
        </w:rPr>
      </w:pPr>
      <w:r w:rsidRPr="00F40964">
        <w:rPr>
          <w:sz w:val="22"/>
          <w:szCs w:val="22"/>
        </w:rPr>
        <w:t>Tali documenti devono essere relativi al/i soggetto/i al/i quale/i, in sede di gara, sono stati ricondotti i requisiti di capacità economico-finanziaria e tecnico-organizzativi (ad esempio all’impresa ausiliaria nel caso di avvalimento).</w:t>
      </w:r>
    </w:p>
    <w:p w:rsidR="00F40964" w:rsidRPr="00F40964" w:rsidRDefault="00F40964" w:rsidP="00F40964">
      <w:pPr>
        <w:tabs>
          <w:tab w:val="left" w:pos="397"/>
          <w:tab w:val="left" w:pos="794"/>
        </w:tabs>
        <w:spacing w:line="240" w:lineRule="exact"/>
        <w:ind w:left="397"/>
        <w:jc w:val="both"/>
        <w:rPr>
          <w:sz w:val="22"/>
          <w:szCs w:val="22"/>
        </w:rPr>
      </w:pPr>
      <w:r w:rsidRPr="00F40964">
        <w:rPr>
          <w:sz w:val="22"/>
          <w:szCs w:val="22"/>
        </w:rPr>
        <w:t>La documentazione può riferirsi anche ad un solo anno qualora i dati in essa contenuti siano sufficienti a dimostrare il possesso dei requisiti di cui all’articolo 90 del DPR 207/2010.</w:t>
      </w:r>
    </w:p>
    <w:p w:rsidR="00F40964" w:rsidRPr="00F40964" w:rsidRDefault="00F40964" w:rsidP="00F40964">
      <w:pPr>
        <w:tabs>
          <w:tab w:val="left" w:pos="397"/>
          <w:tab w:val="left" w:pos="794"/>
        </w:tabs>
        <w:spacing w:line="240" w:lineRule="exact"/>
        <w:ind w:left="397"/>
        <w:jc w:val="both"/>
        <w:rPr>
          <w:sz w:val="22"/>
          <w:szCs w:val="22"/>
        </w:rPr>
      </w:pPr>
      <w:r w:rsidRPr="00F40964">
        <w:rPr>
          <w:sz w:val="22"/>
          <w:szCs w:val="22"/>
        </w:rPr>
        <w:t xml:space="preserve">Nel caso di possesso di attestato SOA per la categoria indicata al punto 1.1 non sarà richiesta la presentazione della suddetta documentazione. </w:t>
      </w:r>
    </w:p>
    <w:p w:rsidR="00F40964" w:rsidRPr="00F40964" w:rsidRDefault="00F40964" w:rsidP="00F40964">
      <w:pPr>
        <w:tabs>
          <w:tab w:val="left" w:pos="397"/>
          <w:tab w:val="left" w:pos="794"/>
        </w:tabs>
        <w:spacing w:line="240" w:lineRule="exact"/>
        <w:jc w:val="both"/>
        <w:rPr>
          <w:b/>
          <w:bCs/>
          <w:sz w:val="22"/>
          <w:szCs w:val="22"/>
        </w:rPr>
      </w:pPr>
      <w:r w:rsidRPr="00F40964">
        <w:rPr>
          <w:b/>
          <w:bCs/>
          <w:sz w:val="22"/>
          <w:szCs w:val="22"/>
        </w:rPr>
        <w:t xml:space="preserve">15. </w:t>
      </w:r>
      <w:r w:rsidRPr="00F40964">
        <w:rPr>
          <w:b/>
          <w:bCs/>
          <w:sz w:val="22"/>
          <w:szCs w:val="22"/>
        </w:rPr>
        <w:tab/>
        <w:t>ULTERIORI INFORMAZIONI</w:t>
      </w:r>
    </w:p>
    <w:p w:rsidR="00F40964" w:rsidRPr="00F40964" w:rsidRDefault="00F40964" w:rsidP="00634DCA">
      <w:pPr>
        <w:numPr>
          <w:ilvl w:val="0"/>
          <w:numId w:val="3"/>
        </w:numPr>
        <w:tabs>
          <w:tab w:val="clear" w:pos="284"/>
          <w:tab w:val="num" w:pos="0"/>
        </w:tabs>
        <w:spacing w:line="240" w:lineRule="exact"/>
        <w:ind w:left="357" w:hanging="357"/>
        <w:jc w:val="both"/>
        <w:rPr>
          <w:spacing w:val="-2"/>
          <w:sz w:val="24"/>
          <w:szCs w:val="24"/>
        </w:rPr>
      </w:pPr>
      <w:r w:rsidRPr="00F40964">
        <w:rPr>
          <w:spacing w:val="-2"/>
          <w:sz w:val="24"/>
          <w:szCs w:val="24"/>
        </w:rPr>
        <w:t xml:space="preserve">Per evitare dubbi interpretativi, si precisa che per “sigillatura” deve intendersi una chiusura ermetica recante un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F40964" w:rsidRPr="00F40964" w:rsidRDefault="00F40964" w:rsidP="00634DCA">
      <w:pPr>
        <w:numPr>
          <w:ilvl w:val="0"/>
          <w:numId w:val="3"/>
        </w:numPr>
        <w:tabs>
          <w:tab w:val="clear" w:pos="284"/>
          <w:tab w:val="num" w:pos="0"/>
        </w:tabs>
        <w:spacing w:line="240" w:lineRule="exact"/>
        <w:ind w:left="357" w:hanging="357"/>
        <w:jc w:val="both"/>
        <w:rPr>
          <w:spacing w:val="-2"/>
          <w:sz w:val="24"/>
          <w:szCs w:val="24"/>
        </w:rPr>
      </w:pPr>
      <w:r w:rsidRPr="00F40964">
        <w:rPr>
          <w:spacing w:val="-2"/>
          <w:sz w:val="24"/>
          <w:szCs w:val="24"/>
        </w:rPr>
        <w:t>Le comunicazioni verranno inviate via fax oppure posta elettronica al numero oppure all’indirizzo P.E.C. indicato dal concorrente nell’istanza di partecipazione (modello A allegato). Eventuali modifiche dell’indirizzo PEC o del numero di fax o problemi temporanei nell’utilizzo di tali forme di comunicazione, dovranno essere tempestivamente segnalate all’Amministrazione tramite mail all’indirizzo PEC, diversamente l’Amministrazione declina ogni responsabilità per il tardivo o mancato recapito delle comunicazioni. In caso di raggruppamenti temporanei, GEIE, o consorzi ordinari, anche se non ancora costituiti formalmente, la comunicazione recapitata al mandatario si intende validamente resa a tutti gli operatori economici raggruppati, aggregati o consorziati. In caso di avvalimento, la comunicazione recapitata all’offerente si intende validamente resa a tutti gli operatori economici ausiliari.</w:t>
      </w:r>
    </w:p>
    <w:p w:rsidR="00F40964" w:rsidRPr="00F40964" w:rsidRDefault="00F40964" w:rsidP="00F40964">
      <w:pPr>
        <w:numPr>
          <w:ilvl w:val="0"/>
          <w:numId w:val="3"/>
        </w:numPr>
        <w:tabs>
          <w:tab w:val="clear" w:pos="284"/>
          <w:tab w:val="num" w:pos="0"/>
        </w:tabs>
        <w:spacing w:line="240" w:lineRule="exact"/>
        <w:ind w:left="357" w:hanging="357"/>
        <w:jc w:val="both"/>
        <w:rPr>
          <w:spacing w:val="-2"/>
          <w:sz w:val="24"/>
          <w:szCs w:val="24"/>
        </w:rPr>
      </w:pPr>
      <w:r w:rsidRPr="00F40964">
        <w:rPr>
          <w:spacing w:val="-2"/>
          <w:sz w:val="24"/>
          <w:szCs w:val="24"/>
        </w:rPr>
        <w:t>L’Amministrazione si riserva la facoltà di non procedere all’aggiudicazione senza che ciò comporti pretesa alcuna di risarcimento od altro da parte dei concorrenti.</w:t>
      </w:r>
    </w:p>
    <w:p w:rsidR="00F40964" w:rsidRPr="00F40964" w:rsidRDefault="00F40964" w:rsidP="00F40964">
      <w:pPr>
        <w:numPr>
          <w:ilvl w:val="0"/>
          <w:numId w:val="3"/>
        </w:numPr>
        <w:tabs>
          <w:tab w:val="clear" w:pos="284"/>
          <w:tab w:val="num" w:pos="0"/>
        </w:tabs>
        <w:spacing w:line="240" w:lineRule="exact"/>
        <w:ind w:left="357" w:hanging="357"/>
        <w:jc w:val="both"/>
        <w:rPr>
          <w:spacing w:val="-2"/>
          <w:sz w:val="24"/>
          <w:szCs w:val="24"/>
        </w:rPr>
      </w:pPr>
      <w:r w:rsidRPr="00F40964">
        <w:rPr>
          <w:spacing w:val="-2"/>
          <w:sz w:val="24"/>
          <w:szCs w:val="24"/>
        </w:rPr>
        <w:t xml:space="preserve">Ai sensi dell’art. 13 del </w:t>
      </w:r>
      <w:proofErr w:type="spellStart"/>
      <w:r w:rsidRPr="00F40964">
        <w:rPr>
          <w:spacing w:val="-2"/>
          <w:sz w:val="24"/>
          <w:szCs w:val="24"/>
        </w:rPr>
        <w:t>D.Lgs.</w:t>
      </w:r>
      <w:proofErr w:type="spellEnd"/>
      <w:r w:rsidRPr="00F40964">
        <w:rPr>
          <w:spacing w:val="-2"/>
          <w:sz w:val="24"/>
          <w:szCs w:val="24"/>
        </w:rPr>
        <w:t xml:space="preserve"> n. 196/2003, i dati forniti all’Amministrazione saranno raccolti e trattati esclusivamente nell’ambito delle proprie finalità istituzionali per i dati comuni e in caso di dati sensibili per rilevanti finalità di interesse pubblico previste da leggi o da provvedimenti del Garante. Tali dati possono essere comunicati ad altri soggetti o diffusi, se necessario, per le medesime finalità. Le operazioni di trattamento sono eseguite da proprio personale o da altri soggetti autorizzati, di norma con mezzi elettronici o automatizzati e seguendo i principi di liceità, correttezza, pertinenza e non eccedenza. L’interessato ha diritto di verificare l’esistenza presso l’Amministrazione di dati personali e le modalità di trattamento. Può inoltre chiederne la cancellazione, l’aggiornamento o per motivi legittimi opporsi al trattamento o chiederne il blocco. L’istanza per l’esercizio dei diritti, intestata all’Amministrazione titolare dei dati, va inoltrata al responsabile del trattamento dati.</w:t>
      </w:r>
    </w:p>
    <w:p w:rsidR="00F40964" w:rsidRPr="00F40964" w:rsidRDefault="00F40964" w:rsidP="00F40964">
      <w:pPr>
        <w:numPr>
          <w:ilvl w:val="0"/>
          <w:numId w:val="3"/>
        </w:numPr>
        <w:tabs>
          <w:tab w:val="clear" w:pos="284"/>
          <w:tab w:val="num" w:pos="0"/>
        </w:tabs>
        <w:spacing w:line="230" w:lineRule="exact"/>
        <w:ind w:left="357" w:hanging="357"/>
        <w:jc w:val="both"/>
        <w:rPr>
          <w:spacing w:val="-2"/>
          <w:sz w:val="24"/>
          <w:szCs w:val="24"/>
        </w:rPr>
      </w:pPr>
      <w:r w:rsidRPr="00F40964">
        <w:rPr>
          <w:spacing w:val="-2"/>
          <w:sz w:val="24"/>
          <w:szCs w:val="24"/>
        </w:rPr>
        <w:t>Non verranno prese in considerazione le domande che, per qualsiasi ragione, non esclusa la forza maggiore o il fatto di terzi, non risultino pervenute entro il termine sopra indicato.</w:t>
      </w:r>
    </w:p>
    <w:p w:rsidR="00F40964" w:rsidRPr="00F40964" w:rsidRDefault="00F40964" w:rsidP="00F40964">
      <w:pPr>
        <w:numPr>
          <w:ilvl w:val="0"/>
          <w:numId w:val="3"/>
        </w:numPr>
        <w:tabs>
          <w:tab w:val="clear" w:pos="284"/>
          <w:tab w:val="num" w:pos="0"/>
        </w:tabs>
        <w:spacing w:line="230" w:lineRule="exact"/>
        <w:ind w:left="357" w:hanging="357"/>
        <w:jc w:val="both"/>
        <w:rPr>
          <w:spacing w:val="-2"/>
          <w:sz w:val="24"/>
          <w:szCs w:val="24"/>
        </w:rPr>
      </w:pPr>
      <w:r w:rsidRPr="00F40964">
        <w:rPr>
          <w:spacing w:val="-2"/>
          <w:sz w:val="24"/>
          <w:szCs w:val="24"/>
        </w:rPr>
        <w:t>Nei modelli allegati, ove vi sono delle scelte alternative, occorre barrare chiaramente la casella pertinente, pena l’esclusione, salva diversa indicazione.</w:t>
      </w:r>
    </w:p>
    <w:p w:rsidR="00F40964" w:rsidRPr="00F40964" w:rsidRDefault="00F40964" w:rsidP="00F40964">
      <w:pPr>
        <w:numPr>
          <w:ilvl w:val="0"/>
          <w:numId w:val="3"/>
        </w:numPr>
        <w:tabs>
          <w:tab w:val="clear" w:pos="284"/>
          <w:tab w:val="num" w:pos="0"/>
        </w:tabs>
        <w:spacing w:line="230" w:lineRule="exact"/>
        <w:jc w:val="both"/>
        <w:rPr>
          <w:spacing w:val="-2"/>
          <w:sz w:val="24"/>
          <w:szCs w:val="24"/>
        </w:rPr>
      </w:pPr>
      <w:r w:rsidRPr="00F40964">
        <w:rPr>
          <w:spacing w:val="-2"/>
          <w:sz w:val="24"/>
          <w:szCs w:val="24"/>
        </w:rPr>
        <w:t>Al fine di ridurre il consumo nazionale di carta si raccomanda vivamente di:</w:t>
      </w:r>
    </w:p>
    <w:p w:rsidR="00F40964" w:rsidRPr="00F40964" w:rsidRDefault="00F40964" w:rsidP="00F40964">
      <w:pPr>
        <w:numPr>
          <w:ilvl w:val="1"/>
          <w:numId w:val="3"/>
        </w:numPr>
        <w:tabs>
          <w:tab w:val="clear" w:pos="1440"/>
          <w:tab w:val="num" w:pos="1080"/>
        </w:tabs>
        <w:spacing w:line="230" w:lineRule="exact"/>
        <w:ind w:left="568" w:hanging="284"/>
        <w:jc w:val="both"/>
        <w:rPr>
          <w:spacing w:val="-2"/>
          <w:sz w:val="24"/>
          <w:szCs w:val="24"/>
        </w:rPr>
      </w:pPr>
      <w:r w:rsidRPr="00F40964">
        <w:rPr>
          <w:spacing w:val="-2"/>
          <w:sz w:val="24"/>
          <w:szCs w:val="24"/>
        </w:rPr>
        <w:t xml:space="preserve">presentare la documentazione necessaria alla partecipazione stampata in fronte retro; </w:t>
      </w:r>
    </w:p>
    <w:p w:rsidR="00F40964" w:rsidRPr="00F40964" w:rsidRDefault="00F40964" w:rsidP="00F40964">
      <w:pPr>
        <w:numPr>
          <w:ilvl w:val="1"/>
          <w:numId w:val="3"/>
        </w:numPr>
        <w:tabs>
          <w:tab w:val="clear" w:pos="1440"/>
          <w:tab w:val="num" w:pos="1080"/>
        </w:tabs>
        <w:spacing w:line="230" w:lineRule="exact"/>
        <w:ind w:left="568" w:hanging="284"/>
        <w:jc w:val="both"/>
        <w:rPr>
          <w:spacing w:val="-2"/>
          <w:sz w:val="24"/>
          <w:szCs w:val="24"/>
        </w:rPr>
      </w:pPr>
      <w:r w:rsidRPr="00F40964">
        <w:rPr>
          <w:spacing w:val="-2"/>
          <w:sz w:val="24"/>
          <w:szCs w:val="24"/>
        </w:rPr>
        <w:t>all’interno di ogni busta presentare una sola fotocopia del documento di identità, se riferito alla medesima persona.</w:t>
      </w:r>
    </w:p>
    <w:p w:rsidR="00F40964" w:rsidRPr="00F40964" w:rsidRDefault="00F40964" w:rsidP="00F40964">
      <w:pPr>
        <w:numPr>
          <w:ilvl w:val="0"/>
          <w:numId w:val="3"/>
        </w:numPr>
        <w:tabs>
          <w:tab w:val="clear" w:pos="284"/>
          <w:tab w:val="num" w:pos="0"/>
        </w:tabs>
        <w:spacing w:line="230" w:lineRule="exact"/>
        <w:jc w:val="both"/>
        <w:rPr>
          <w:spacing w:val="-2"/>
          <w:sz w:val="24"/>
          <w:szCs w:val="24"/>
        </w:rPr>
      </w:pPr>
      <w:r w:rsidRPr="00F40964">
        <w:rPr>
          <w:spacing w:val="-2"/>
          <w:sz w:val="24"/>
          <w:szCs w:val="24"/>
        </w:rPr>
        <w:t xml:space="preserve">Il conferimento di dati, compresi quelli “giudiziari”, ai sensi dell’art. 4 c. 1 </w:t>
      </w:r>
      <w:proofErr w:type="spellStart"/>
      <w:r w:rsidRPr="00F40964">
        <w:rPr>
          <w:spacing w:val="-2"/>
          <w:sz w:val="24"/>
          <w:szCs w:val="24"/>
        </w:rPr>
        <w:t>lett</w:t>
      </w:r>
      <w:proofErr w:type="spellEnd"/>
      <w:r w:rsidRPr="00F40964">
        <w:rPr>
          <w:spacing w:val="-2"/>
          <w:sz w:val="24"/>
          <w:szCs w:val="24"/>
        </w:rPr>
        <w:t xml:space="preserve">. e) </w:t>
      </w:r>
      <w:proofErr w:type="spellStart"/>
      <w:r w:rsidRPr="00F40964">
        <w:rPr>
          <w:spacing w:val="-2"/>
          <w:sz w:val="24"/>
          <w:szCs w:val="24"/>
        </w:rPr>
        <w:t>D.Lgs.</w:t>
      </w:r>
      <w:proofErr w:type="spellEnd"/>
      <w:r w:rsidRPr="00F40964">
        <w:rPr>
          <w:spacing w:val="-2"/>
          <w:sz w:val="24"/>
          <w:szCs w:val="24"/>
        </w:rPr>
        <w:t xml:space="preserve"> n. 196/2003, ha natura obbligatoria, connessa all’adempimento di obblighi di legge, regolamenti e normative comunitarie in materia di contratti pubblici. </w:t>
      </w:r>
    </w:p>
    <w:p w:rsidR="00F40964" w:rsidRPr="00F40964" w:rsidRDefault="00F40964" w:rsidP="00F40964">
      <w:pPr>
        <w:numPr>
          <w:ilvl w:val="0"/>
          <w:numId w:val="3"/>
        </w:numPr>
        <w:tabs>
          <w:tab w:val="clear" w:pos="284"/>
          <w:tab w:val="num" w:pos="0"/>
        </w:tabs>
        <w:spacing w:line="230" w:lineRule="exact"/>
        <w:jc w:val="both"/>
        <w:rPr>
          <w:spacing w:val="-2"/>
          <w:sz w:val="24"/>
          <w:szCs w:val="24"/>
        </w:rPr>
      </w:pPr>
      <w:r w:rsidRPr="00F40964">
        <w:rPr>
          <w:spacing w:val="-2"/>
          <w:sz w:val="24"/>
          <w:szCs w:val="24"/>
        </w:rPr>
        <w:t>I calcoli, compresi anche i coefficienti, sono effettuati utilizzando fino alla terza cifra decimale arrotondata all’unità superiore qualora la quarta cifra decimale sia pari o superiore a cinque.</w:t>
      </w:r>
    </w:p>
    <w:p w:rsidR="00E85F75" w:rsidRPr="00E85F75" w:rsidRDefault="00F40964" w:rsidP="00F40964">
      <w:pPr>
        <w:numPr>
          <w:ilvl w:val="0"/>
          <w:numId w:val="3"/>
        </w:numPr>
        <w:tabs>
          <w:tab w:val="clear" w:pos="284"/>
          <w:tab w:val="num" w:pos="0"/>
        </w:tabs>
        <w:spacing w:line="230" w:lineRule="exact"/>
        <w:jc w:val="both"/>
        <w:rPr>
          <w:sz w:val="22"/>
          <w:szCs w:val="22"/>
        </w:rPr>
      </w:pPr>
      <w:r w:rsidRPr="00F40964">
        <w:rPr>
          <w:spacing w:val="-2"/>
          <w:sz w:val="24"/>
          <w:szCs w:val="24"/>
        </w:rPr>
        <w:t>Sono a carico dell’aggiudicatario tutte le spese, imposte</w:t>
      </w:r>
      <w:r w:rsidR="00E85F75">
        <w:rPr>
          <w:spacing w:val="-2"/>
          <w:sz w:val="24"/>
          <w:szCs w:val="24"/>
        </w:rPr>
        <w:t xml:space="preserve"> e tasse inerenti il contratto.</w:t>
      </w:r>
    </w:p>
    <w:p w:rsidR="00F40964" w:rsidRPr="00F40964" w:rsidRDefault="00F40964" w:rsidP="00F40964">
      <w:pPr>
        <w:numPr>
          <w:ilvl w:val="0"/>
          <w:numId w:val="3"/>
        </w:numPr>
        <w:tabs>
          <w:tab w:val="clear" w:pos="284"/>
          <w:tab w:val="num" w:pos="0"/>
        </w:tabs>
        <w:spacing w:line="230" w:lineRule="exact"/>
        <w:jc w:val="both"/>
        <w:rPr>
          <w:sz w:val="22"/>
          <w:szCs w:val="22"/>
        </w:rPr>
      </w:pPr>
      <w:r w:rsidRPr="00F40964">
        <w:rPr>
          <w:spacing w:val="-2"/>
          <w:sz w:val="24"/>
          <w:szCs w:val="24"/>
        </w:rPr>
        <w:t>Il concorrente deve dichiarare espressamente in calce ad ogni documento presentato quali informazioni contenute nello stesso voglia</w:t>
      </w:r>
      <w:r w:rsidRPr="00F40964">
        <w:rPr>
          <w:sz w:val="24"/>
          <w:szCs w:val="24"/>
        </w:rPr>
        <w:t xml:space="preserve"> escludere dal diritto di accesso ai sensi dell’art. 13 c. 5 </w:t>
      </w:r>
      <w:proofErr w:type="spellStart"/>
      <w:r w:rsidRPr="00F40964">
        <w:rPr>
          <w:sz w:val="24"/>
          <w:szCs w:val="24"/>
        </w:rPr>
        <w:t>D.Lgs.</w:t>
      </w:r>
      <w:proofErr w:type="spellEnd"/>
      <w:r w:rsidRPr="00F40964">
        <w:rPr>
          <w:sz w:val="24"/>
          <w:szCs w:val="24"/>
        </w:rPr>
        <w:t xml:space="preserve"> n. 163/2006, </w:t>
      </w:r>
      <w:r w:rsidRPr="00F40964">
        <w:rPr>
          <w:sz w:val="24"/>
          <w:szCs w:val="24"/>
          <w:u w:val="single"/>
        </w:rPr>
        <w:t>indicandone la motivazione</w:t>
      </w:r>
      <w:r w:rsidRPr="00F40964">
        <w:rPr>
          <w:sz w:val="24"/>
          <w:szCs w:val="24"/>
        </w:rPr>
        <w:t xml:space="preserve">. In mancanza di tale dichiarazione il documento </w:t>
      </w:r>
      <w:r w:rsidRPr="00F40964">
        <w:rPr>
          <w:sz w:val="24"/>
          <w:szCs w:val="24"/>
        </w:rPr>
        <w:lastRenderedPageBreak/>
        <w:t>sarà soggetto al diritto di</w:t>
      </w:r>
      <w:r w:rsidRPr="00F40964">
        <w:rPr>
          <w:sz w:val="22"/>
          <w:szCs w:val="22"/>
        </w:rPr>
        <w:t xml:space="preserve"> accesso. L’Amministrazione si riserva di valutare la compatibilità della dichiarazione di riservatezza con il diritto di accesso dei soggetti interessati.</w:t>
      </w:r>
    </w:p>
    <w:p w:rsidR="00F40964" w:rsidRPr="00F40964" w:rsidRDefault="00F40964" w:rsidP="00F40964">
      <w:pPr>
        <w:numPr>
          <w:ilvl w:val="0"/>
          <w:numId w:val="3"/>
        </w:numPr>
        <w:tabs>
          <w:tab w:val="clear" w:pos="284"/>
          <w:tab w:val="num" w:pos="0"/>
        </w:tabs>
        <w:spacing w:line="230" w:lineRule="exact"/>
        <w:jc w:val="both"/>
        <w:rPr>
          <w:spacing w:val="-4"/>
          <w:sz w:val="22"/>
          <w:szCs w:val="22"/>
        </w:rPr>
      </w:pPr>
      <w:r w:rsidRPr="00F40964">
        <w:rPr>
          <w:spacing w:val="-4"/>
          <w:sz w:val="22"/>
          <w:szCs w:val="22"/>
        </w:rPr>
        <w:t xml:space="preserve">L’offerente potrà svincolarsi dalla propria offerta decorsi mesi 6 dalla data di aggiudicazione senza che si sia provveduto alla stipula del relativo contratto e </w:t>
      </w:r>
      <w:proofErr w:type="spellStart"/>
      <w:r w:rsidRPr="00F40964">
        <w:rPr>
          <w:spacing w:val="-4"/>
          <w:sz w:val="22"/>
          <w:szCs w:val="22"/>
        </w:rPr>
        <w:t>semprechè</w:t>
      </w:r>
      <w:proofErr w:type="spellEnd"/>
      <w:r w:rsidRPr="00F40964">
        <w:rPr>
          <w:spacing w:val="-4"/>
          <w:sz w:val="22"/>
          <w:szCs w:val="22"/>
        </w:rPr>
        <w:t xml:space="preserve"> il ritardo non sia imputabile allo stesso offerente.</w:t>
      </w:r>
    </w:p>
    <w:p w:rsidR="00F40964" w:rsidRPr="00F40964" w:rsidRDefault="00F40964" w:rsidP="00F40964">
      <w:pPr>
        <w:numPr>
          <w:ilvl w:val="0"/>
          <w:numId w:val="3"/>
        </w:numPr>
        <w:tabs>
          <w:tab w:val="clear" w:pos="284"/>
          <w:tab w:val="num" w:pos="0"/>
        </w:tabs>
        <w:spacing w:line="230" w:lineRule="exact"/>
        <w:jc w:val="both"/>
        <w:rPr>
          <w:spacing w:val="-2"/>
          <w:sz w:val="22"/>
          <w:szCs w:val="22"/>
        </w:rPr>
      </w:pPr>
      <w:r w:rsidRPr="00F40964">
        <w:rPr>
          <w:spacing w:val="-2"/>
          <w:sz w:val="22"/>
          <w:szCs w:val="22"/>
        </w:rPr>
        <w:t>L'Amministrazione rimane impegnata solo con la stipula del contratto. L'Amministrazione avrà in ogni caso la facoltà di annullare la gara e non procedere alla stipula del contratto senza che l'aggiudicatario possa avanzare alcuna pretesa.</w:t>
      </w:r>
    </w:p>
    <w:p w:rsidR="00F40964" w:rsidRPr="00F40964" w:rsidRDefault="00F40964" w:rsidP="00F40964">
      <w:pPr>
        <w:numPr>
          <w:ilvl w:val="0"/>
          <w:numId w:val="3"/>
        </w:numPr>
        <w:tabs>
          <w:tab w:val="clear" w:pos="284"/>
          <w:tab w:val="num" w:pos="0"/>
        </w:tabs>
        <w:spacing w:line="230" w:lineRule="exact"/>
        <w:jc w:val="both"/>
        <w:rPr>
          <w:spacing w:val="-2"/>
          <w:sz w:val="22"/>
          <w:szCs w:val="22"/>
        </w:rPr>
      </w:pPr>
      <w:r w:rsidRPr="00F40964">
        <w:rPr>
          <w:spacing w:val="-2"/>
          <w:sz w:val="22"/>
          <w:szCs w:val="22"/>
        </w:rPr>
        <w:t>L’Amministrazione si riserva la facoltà della consegna lavori ai sensi dell’art. 153 c. 1 DPR n. 207/2010.</w:t>
      </w:r>
    </w:p>
    <w:p w:rsidR="00F40964" w:rsidRPr="00F40964" w:rsidRDefault="00F40964" w:rsidP="00F40964">
      <w:pPr>
        <w:numPr>
          <w:ilvl w:val="0"/>
          <w:numId w:val="3"/>
        </w:numPr>
        <w:tabs>
          <w:tab w:val="clear" w:pos="284"/>
          <w:tab w:val="num" w:pos="0"/>
        </w:tabs>
        <w:spacing w:line="230" w:lineRule="exact"/>
        <w:jc w:val="both"/>
        <w:rPr>
          <w:spacing w:val="-2"/>
          <w:sz w:val="22"/>
          <w:szCs w:val="22"/>
        </w:rPr>
      </w:pPr>
      <w:r w:rsidRPr="00F40964">
        <w:rPr>
          <w:spacing w:val="-2"/>
          <w:sz w:val="22"/>
          <w:szCs w:val="22"/>
        </w:rPr>
        <w:t xml:space="preserve">Subappalti: art. 118 </w:t>
      </w:r>
      <w:proofErr w:type="spellStart"/>
      <w:r w:rsidRPr="00F40964">
        <w:rPr>
          <w:spacing w:val="-2"/>
          <w:sz w:val="22"/>
          <w:szCs w:val="22"/>
        </w:rPr>
        <w:t>D.Lgs.</w:t>
      </w:r>
      <w:proofErr w:type="spellEnd"/>
      <w:r w:rsidRPr="00F40964">
        <w:rPr>
          <w:spacing w:val="-2"/>
          <w:sz w:val="22"/>
          <w:szCs w:val="22"/>
        </w:rPr>
        <w:t xml:space="preserve"> 163/2006. I pagamenti relativi ai lavori svolti dal subappaltatore o cottimista verranno effettuati secondo le modalità previste nello schema di contratto. </w:t>
      </w:r>
    </w:p>
    <w:p w:rsidR="00F40964" w:rsidRPr="00F40964" w:rsidRDefault="00F40964" w:rsidP="00F40964">
      <w:pPr>
        <w:numPr>
          <w:ilvl w:val="0"/>
          <w:numId w:val="3"/>
        </w:numPr>
        <w:tabs>
          <w:tab w:val="clear" w:pos="284"/>
          <w:tab w:val="num" w:pos="0"/>
        </w:tabs>
        <w:jc w:val="both"/>
        <w:rPr>
          <w:sz w:val="22"/>
          <w:szCs w:val="22"/>
        </w:rPr>
      </w:pPr>
      <w:r w:rsidRPr="00F40964">
        <w:rPr>
          <w:sz w:val="22"/>
          <w:szCs w:val="22"/>
        </w:rPr>
        <w:t>La documentazione di gara è costituita da: elab</w:t>
      </w:r>
      <w:r w:rsidR="00E85F75">
        <w:rPr>
          <w:sz w:val="22"/>
          <w:szCs w:val="22"/>
        </w:rPr>
        <w:t xml:space="preserve">orati grafici, computo </w:t>
      </w:r>
      <w:proofErr w:type="spellStart"/>
      <w:r w:rsidR="00E85F75">
        <w:rPr>
          <w:sz w:val="22"/>
          <w:szCs w:val="22"/>
        </w:rPr>
        <w:t>metrico,</w:t>
      </w:r>
      <w:r w:rsidRPr="00F40964">
        <w:rPr>
          <w:sz w:val="22"/>
          <w:szCs w:val="22"/>
        </w:rPr>
        <w:t>piano</w:t>
      </w:r>
      <w:proofErr w:type="spellEnd"/>
      <w:r w:rsidRPr="00F40964">
        <w:rPr>
          <w:sz w:val="22"/>
          <w:szCs w:val="22"/>
        </w:rPr>
        <w:t xml:space="preserve"> di sicurezza,</w:t>
      </w:r>
      <w:r w:rsidR="00E85F75">
        <w:rPr>
          <w:b/>
          <w:i/>
          <w:color w:val="FF0000"/>
          <w:sz w:val="22"/>
          <w:szCs w:val="22"/>
        </w:rPr>
        <w:t xml:space="preserve"> </w:t>
      </w:r>
      <w:r w:rsidRPr="00F40964">
        <w:rPr>
          <w:sz w:val="22"/>
          <w:szCs w:val="22"/>
        </w:rPr>
        <w:t xml:space="preserve">capitolato speciale di appalto e schema di contratto </w:t>
      </w:r>
      <w:r w:rsidRPr="00F40964">
        <w:rPr>
          <w:spacing w:val="-2"/>
          <w:sz w:val="24"/>
          <w:szCs w:val="24"/>
        </w:rPr>
        <w:t>può essere ritirata a cura e spese del richiedente, presso</w:t>
      </w:r>
      <w:r w:rsidR="00E85F75">
        <w:rPr>
          <w:spacing w:val="-2"/>
          <w:sz w:val="24"/>
          <w:szCs w:val="24"/>
        </w:rPr>
        <w:t xml:space="preserve"> l’Ufficio Tecnico </w:t>
      </w:r>
      <w:r w:rsidRPr="00F40964">
        <w:rPr>
          <w:spacing w:val="-2"/>
          <w:sz w:val="24"/>
          <w:szCs w:val="24"/>
        </w:rPr>
        <w:t xml:space="preserve">tel. </w:t>
      </w:r>
      <w:r w:rsidR="00E85F75">
        <w:rPr>
          <w:spacing w:val="-2"/>
          <w:sz w:val="24"/>
          <w:szCs w:val="24"/>
        </w:rPr>
        <w:t>032435106</w:t>
      </w:r>
      <w:r w:rsidRPr="00F40964">
        <w:rPr>
          <w:spacing w:val="-2"/>
          <w:sz w:val="24"/>
          <w:szCs w:val="24"/>
        </w:rPr>
        <w:t xml:space="preserve"> - Fax </w:t>
      </w:r>
      <w:r w:rsidR="00E85F75">
        <w:rPr>
          <w:spacing w:val="-2"/>
          <w:sz w:val="24"/>
          <w:szCs w:val="24"/>
        </w:rPr>
        <w:t>032435097</w:t>
      </w:r>
      <w:r w:rsidRPr="00F40964">
        <w:rPr>
          <w:spacing w:val="-2"/>
          <w:sz w:val="24"/>
          <w:szCs w:val="24"/>
        </w:rPr>
        <w:t>).</w:t>
      </w:r>
    </w:p>
    <w:p w:rsidR="00F40964" w:rsidRPr="00F40964" w:rsidRDefault="00F40964" w:rsidP="00F40964">
      <w:pPr>
        <w:numPr>
          <w:ilvl w:val="0"/>
          <w:numId w:val="3"/>
        </w:numPr>
        <w:tabs>
          <w:tab w:val="clear" w:pos="284"/>
          <w:tab w:val="num" w:pos="0"/>
        </w:tabs>
        <w:spacing w:line="230" w:lineRule="exact"/>
        <w:jc w:val="both"/>
        <w:rPr>
          <w:spacing w:val="-2"/>
          <w:sz w:val="22"/>
          <w:szCs w:val="22"/>
        </w:rPr>
      </w:pPr>
      <w:r w:rsidRPr="00F40964">
        <w:rPr>
          <w:spacing w:val="-2"/>
          <w:sz w:val="22"/>
          <w:szCs w:val="22"/>
        </w:rPr>
        <w:t xml:space="preserve">L’aggiudicatario deve prestare la cauzione definitiva e </w:t>
      </w:r>
      <w:smartTag w:uri="urn:schemas-microsoft-com:office:smarttags" w:element="PersonName">
        <w:smartTagPr>
          <w:attr w:name="ProductID" w:val="la polizza R.C"/>
        </w:smartTagPr>
        <w:r w:rsidRPr="00F40964">
          <w:rPr>
            <w:spacing w:val="-2"/>
            <w:sz w:val="22"/>
            <w:szCs w:val="22"/>
          </w:rPr>
          <w:t>la polizza R.C</w:t>
        </w:r>
      </w:smartTag>
      <w:r w:rsidRPr="00F40964">
        <w:rPr>
          <w:spacing w:val="-2"/>
          <w:sz w:val="22"/>
          <w:szCs w:val="22"/>
        </w:rPr>
        <w:t>.T., come specif</w:t>
      </w:r>
      <w:r w:rsidR="00E85F75">
        <w:rPr>
          <w:spacing w:val="-2"/>
          <w:sz w:val="22"/>
          <w:szCs w:val="22"/>
        </w:rPr>
        <w:t>icate nello schema di contratto</w:t>
      </w:r>
    </w:p>
    <w:p w:rsidR="00F40964" w:rsidRPr="00F40964" w:rsidRDefault="00F40964" w:rsidP="00F40964">
      <w:pPr>
        <w:numPr>
          <w:ilvl w:val="0"/>
          <w:numId w:val="3"/>
        </w:numPr>
        <w:tabs>
          <w:tab w:val="clear" w:pos="284"/>
          <w:tab w:val="num" w:pos="0"/>
        </w:tabs>
        <w:spacing w:line="230" w:lineRule="exact"/>
        <w:jc w:val="both"/>
        <w:rPr>
          <w:spacing w:val="-2"/>
          <w:sz w:val="22"/>
          <w:szCs w:val="22"/>
        </w:rPr>
      </w:pPr>
      <w:r w:rsidRPr="00F40964">
        <w:rPr>
          <w:spacing w:val="-2"/>
          <w:sz w:val="22"/>
          <w:szCs w:val="22"/>
        </w:rPr>
        <w:t>L'aggiudicazione diverrà definitiva solo con l'adozione di apposito atto.</w:t>
      </w:r>
    </w:p>
    <w:p w:rsidR="00F40964" w:rsidRPr="00F40964" w:rsidRDefault="00F40964" w:rsidP="00F40964">
      <w:pPr>
        <w:numPr>
          <w:ilvl w:val="0"/>
          <w:numId w:val="3"/>
        </w:numPr>
        <w:tabs>
          <w:tab w:val="clear" w:pos="284"/>
          <w:tab w:val="num" w:pos="0"/>
        </w:tabs>
        <w:spacing w:line="230" w:lineRule="exact"/>
        <w:jc w:val="both"/>
        <w:rPr>
          <w:spacing w:val="-2"/>
          <w:sz w:val="22"/>
          <w:szCs w:val="22"/>
        </w:rPr>
      </w:pPr>
      <w:r w:rsidRPr="00F40964">
        <w:rPr>
          <w:spacing w:val="-2"/>
          <w:sz w:val="22"/>
          <w:szCs w:val="22"/>
        </w:rPr>
        <w:t xml:space="preserve">Validazione progetto avvenuta in data </w:t>
      </w:r>
      <w:r w:rsidR="00E85F75">
        <w:rPr>
          <w:spacing w:val="-2"/>
          <w:sz w:val="22"/>
          <w:szCs w:val="22"/>
        </w:rPr>
        <w:t>agosto 2014</w:t>
      </w:r>
      <w:r w:rsidRPr="00F40964">
        <w:rPr>
          <w:spacing w:val="-2"/>
          <w:sz w:val="22"/>
          <w:szCs w:val="22"/>
        </w:rPr>
        <w:t>.</w:t>
      </w:r>
    </w:p>
    <w:p w:rsidR="00F40964" w:rsidRPr="00F40964" w:rsidRDefault="00F40964" w:rsidP="00F40964">
      <w:pPr>
        <w:numPr>
          <w:ilvl w:val="0"/>
          <w:numId w:val="3"/>
        </w:numPr>
        <w:tabs>
          <w:tab w:val="clear" w:pos="284"/>
          <w:tab w:val="num" w:pos="0"/>
        </w:tabs>
        <w:spacing w:line="230" w:lineRule="exact"/>
        <w:jc w:val="both"/>
        <w:rPr>
          <w:spacing w:val="-2"/>
          <w:sz w:val="22"/>
          <w:szCs w:val="22"/>
        </w:rPr>
      </w:pPr>
      <w:r w:rsidRPr="00F40964">
        <w:rPr>
          <w:spacing w:val="-2"/>
          <w:sz w:val="22"/>
          <w:szCs w:val="22"/>
        </w:rPr>
        <w:t>In caso di offerte uguali si procederà ai sensi dell’art. 77 RD n. 827/1924.</w:t>
      </w:r>
    </w:p>
    <w:p w:rsidR="00F40964" w:rsidRPr="00F40964" w:rsidRDefault="00F40964" w:rsidP="00F40964">
      <w:pPr>
        <w:numPr>
          <w:ilvl w:val="0"/>
          <w:numId w:val="3"/>
        </w:numPr>
        <w:tabs>
          <w:tab w:val="clear" w:pos="284"/>
          <w:tab w:val="num" w:pos="0"/>
        </w:tabs>
        <w:spacing w:line="230" w:lineRule="exact"/>
        <w:jc w:val="both"/>
        <w:rPr>
          <w:b/>
          <w:bCs/>
          <w:i/>
          <w:iCs/>
          <w:color w:val="FF0000"/>
          <w:spacing w:val="-2"/>
          <w:sz w:val="22"/>
          <w:szCs w:val="22"/>
        </w:rPr>
      </w:pPr>
      <w:r w:rsidRPr="00F40964">
        <w:rPr>
          <w:spacing w:val="-2"/>
          <w:sz w:val="22"/>
          <w:szCs w:val="22"/>
        </w:rPr>
        <w:t>Si procederà all’aggiudicazione anche in presenza di una sola offerta valida</w:t>
      </w:r>
      <w:r w:rsidR="00E85F75">
        <w:rPr>
          <w:spacing w:val="-2"/>
          <w:sz w:val="22"/>
          <w:szCs w:val="22"/>
        </w:rPr>
        <w:t>.</w:t>
      </w:r>
    </w:p>
    <w:p w:rsidR="00F40964" w:rsidRPr="00F40964" w:rsidRDefault="00F40964" w:rsidP="00F40964">
      <w:pPr>
        <w:numPr>
          <w:ilvl w:val="0"/>
          <w:numId w:val="3"/>
        </w:numPr>
        <w:tabs>
          <w:tab w:val="clear" w:pos="284"/>
          <w:tab w:val="num" w:pos="0"/>
        </w:tabs>
        <w:spacing w:line="230" w:lineRule="exact"/>
        <w:jc w:val="both"/>
        <w:rPr>
          <w:spacing w:val="-2"/>
          <w:sz w:val="22"/>
          <w:szCs w:val="22"/>
        </w:rPr>
      </w:pPr>
      <w:r w:rsidRPr="00F40964">
        <w:rPr>
          <w:spacing w:val="-2"/>
          <w:sz w:val="22"/>
          <w:szCs w:val="22"/>
        </w:rPr>
        <w:t xml:space="preserve">Non si farà luogo all’esclusione automatica ma alla eventuale verifica dell’anomalia ai sensi dell’art. 86 c. 3 </w:t>
      </w:r>
      <w:proofErr w:type="spellStart"/>
      <w:r w:rsidRPr="00F40964">
        <w:rPr>
          <w:spacing w:val="-2"/>
          <w:sz w:val="22"/>
          <w:szCs w:val="22"/>
        </w:rPr>
        <w:t>D.Lgs.</w:t>
      </w:r>
      <w:proofErr w:type="spellEnd"/>
      <w:r w:rsidRPr="00F40964">
        <w:rPr>
          <w:spacing w:val="-2"/>
          <w:sz w:val="22"/>
          <w:szCs w:val="22"/>
        </w:rPr>
        <w:t xml:space="preserve"> n. 163/2006; è facoltà dell’Amministrazione richiedere la presentazione delle giustificazioni relative alle voci di prezzo che concorrono a formare l’importo posto a base di gara, prima di procedere all’aggiudicazione definitiva.</w:t>
      </w:r>
    </w:p>
    <w:p w:rsidR="00F40964" w:rsidRPr="00F40964" w:rsidRDefault="00F40964" w:rsidP="00F40964">
      <w:pPr>
        <w:numPr>
          <w:ilvl w:val="0"/>
          <w:numId w:val="3"/>
        </w:numPr>
        <w:tabs>
          <w:tab w:val="clear" w:pos="284"/>
          <w:tab w:val="num" w:pos="0"/>
        </w:tabs>
        <w:spacing w:line="230" w:lineRule="exact"/>
        <w:jc w:val="both"/>
        <w:rPr>
          <w:spacing w:val="-2"/>
          <w:sz w:val="22"/>
          <w:szCs w:val="22"/>
        </w:rPr>
      </w:pPr>
      <w:r w:rsidRPr="00F40964">
        <w:rPr>
          <w:spacing w:val="-2"/>
          <w:sz w:val="22"/>
          <w:szCs w:val="22"/>
        </w:rPr>
        <w:t>Qualora l’aggiudicatario non stipuli il contratto entro il termine prescritto è in facoltà dell’Amministrazione aggiudicare l’appalto al concorrente che segue in graduatoria.</w:t>
      </w:r>
    </w:p>
    <w:p w:rsidR="00F40964" w:rsidRPr="00F40964" w:rsidRDefault="00F40964" w:rsidP="00F40964">
      <w:pPr>
        <w:numPr>
          <w:ilvl w:val="0"/>
          <w:numId w:val="3"/>
        </w:numPr>
        <w:tabs>
          <w:tab w:val="clear" w:pos="284"/>
          <w:tab w:val="num" w:pos="0"/>
        </w:tabs>
        <w:spacing w:line="230" w:lineRule="exact"/>
        <w:jc w:val="both"/>
        <w:rPr>
          <w:spacing w:val="-2"/>
          <w:sz w:val="22"/>
          <w:szCs w:val="22"/>
        </w:rPr>
      </w:pPr>
      <w:r w:rsidRPr="00F40964">
        <w:rPr>
          <w:spacing w:val="-2"/>
          <w:sz w:val="22"/>
          <w:szCs w:val="22"/>
        </w:rPr>
        <w:t>Le sedute di gara possono essere sospese od aggiornate, anche per la soluzione di problematiche emerse in sede di gara, ad altra ora o ad altro giorno lavorativo.</w:t>
      </w:r>
    </w:p>
    <w:p w:rsidR="00F40964" w:rsidRPr="00F40964" w:rsidRDefault="00F40964" w:rsidP="00F40964">
      <w:pPr>
        <w:numPr>
          <w:ilvl w:val="0"/>
          <w:numId w:val="3"/>
        </w:numPr>
        <w:tabs>
          <w:tab w:val="clear" w:pos="284"/>
          <w:tab w:val="num" w:pos="0"/>
        </w:tabs>
        <w:ind w:left="340" w:hanging="340"/>
        <w:jc w:val="both"/>
        <w:rPr>
          <w:sz w:val="22"/>
          <w:szCs w:val="22"/>
        </w:rPr>
      </w:pPr>
      <w:r w:rsidRPr="00F40964">
        <w:rPr>
          <w:sz w:val="22"/>
          <w:szCs w:val="22"/>
        </w:rPr>
        <w:t>L’Appaltante esclude i concorrenti per i quali accerta che le relative offerte sono imputabili ad un unico centro decisionale, sulla base di univoci elementi. La verifica e l’eventuale esclusione sono disposte dopo l’apertura delle buste contenenti l’offerta quantitativa.</w:t>
      </w:r>
    </w:p>
    <w:p w:rsidR="00F40964" w:rsidRPr="00F40964" w:rsidRDefault="00F40964" w:rsidP="00F40964">
      <w:pPr>
        <w:numPr>
          <w:ilvl w:val="0"/>
          <w:numId w:val="3"/>
        </w:numPr>
        <w:tabs>
          <w:tab w:val="clear" w:pos="284"/>
          <w:tab w:val="num" w:pos="0"/>
        </w:tabs>
        <w:ind w:left="340" w:hanging="340"/>
        <w:jc w:val="both"/>
        <w:rPr>
          <w:sz w:val="22"/>
          <w:szCs w:val="22"/>
        </w:rPr>
      </w:pPr>
      <w:r w:rsidRPr="00F40964">
        <w:rPr>
          <w:sz w:val="22"/>
          <w:szCs w:val="22"/>
        </w:rPr>
        <w:t>L’eventuale ritiro dell’offerta già presentata deve essere effettuato entro il termine di scadenza di presentazione delle offerte, con comunicazione sottoscritta da chi ha titolo a firmare l’offerta relativa alla gara; deve riportare il nominativo del mittente e l’oggetto della gara e la dicitura “RITIRO DELL’OFFERTA”. La presentazione di un’offerta sostituiva oppure integrativa deve essere effettuata entro il termine di scadenza di presentazione delle offerte, con le stesse modalità previste per la presentazione dell’offerta, riportando sul plico anche la dicitura “BUSTA SOSTITUTIVA” oppure, rispettivamente, “BUSTA INTEGRATIVA”. Non è ammessa la presentazione di più di un plico sostitutivo e/o integrativo. Il plico che risulta sostituito non verrà aperto.</w:t>
      </w:r>
    </w:p>
    <w:p w:rsidR="00F40964" w:rsidRPr="00F40964" w:rsidRDefault="00F40964" w:rsidP="00F40964">
      <w:pPr>
        <w:numPr>
          <w:ilvl w:val="0"/>
          <w:numId w:val="3"/>
        </w:numPr>
        <w:tabs>
          <w:tab w:val="left" w:pos="0"/>
          <w:tab w:val="left" w:pos="284"/>
          <w:tab w:val="left" w:pos="8496"/>
        </w:tabs>
        <w:ind w:left="340" w:hanging="340"/>
        <w:jc w:val="both"/>
        <w:rPr>
          <w:sz w:val="22"/>
          <w:szCs w:val="22"/>
        </w:rPr>
      </w:pPr>
      <w:r w:rsidRPr="00F40964">
        <w:rPr>
          <w:sz w:val="22"/>
          <w:szCs w:val="22"/>
        </w:rPr>
        <w:t xml:space="preserve"> E’ possibile ottenere chiarimenti sulla presente procedura mediante la proposizione di quesiti scritti da inoltrare all’indirizzo PEC</w:t>
      </w:r>
      <w:r w:rsidR="00634DCA">
        <w:rPr>
          <w:sz w:val="22"/>
          <w:szCs w:val="22"/>
        </w:rPr>
        <w:t xml:space="preserve">: </w:t>
      </w:r>
      <w:r w:rsidRPr="00F40964">
        <w:rPr>
          <w:sz w:val="22"/>
          <w:szCs w:val="22"/>
        </w:rPr>
        <w:t xml:space="preserve"> </w:t>
      </w:r>
      <w:hyperlink r:id="rId10" w:history="1">
        <w:r w:rsidR="00634DCA" w:rsidRPr="00D8522B">
          <w:rPr>
            <w:rStyle w:val="Collegamentoipertestuale"/>
            <w:sz w:val="22"/>
            <w:szCs w:val="22"/>
          </w:rPr>
          <w:t>montecrestese@cert.ruparpiemonte.it</w:t>
        </w:r>
      </w:hyperlink>
      <w:r w:rsidR="00634DCA">
        <w:rPr>
          <w:sz w:val="22"/>
          <w:szCs w:val="22"/>
        </w:rPr>
        <w:t xml:space="preserve"> </w:t>
      </w:r>
      <w:r w:rsidRPr="00F40964">
        <w:rPr>
          <w:sz w:val="22"/>
          <w:szCs w:val="22"/>
        </w:rPr>
        <w:t>, almeno 6 giorni prima della scadenza del termine fissato per la presentazione delle offerte. Non saranno, pertanto, fornite risposte ai quesiti pervenuti successivamente al termine indicato.</w:t>
      </w:r>
    </w:p>
    <w:p w:rsidR="00F40964" w:rsidRPr="00F40964" w:rsidRDefault="00F40964" w:rsidP="00F40964">
      <w:pPr>
        <w:numPr>
          <w:ilvl w:val="0"/>
          <w:numId w:val="3"/>
        </w:numPr>
        <w:tabs>
          <w:tab w:val="clear" w:pos="284"/>
          <w:tab w:val="num" w:pos="0"/>
        </w:tabs>
        <w:ind w:left="340" w:hanging="340"/>
        <w:rPr>
          <w:sz w:val="24"/>
          <w:szCs w:val="24"/>
        </w:rPr>
      </w:pPr>
      <w:r w:rsidRPr="00F40964">
        <w:rPr>
          <w:sz w:val="24"/>
          <w:szCs w:val="24"/>
        </w:rPr>
        <w:t>Il mancato, inesatto o tardivo adempimento alla richiesta della stazione appaltante, formulata ai sensi dell’art. 46, comma 1, del Codice, di completare o fornire chiarimenti in ordine al contenuto dei documenti e delle dichiarazioni presentati, costituisce causa di esclusione.</w:t>
      </w:r>
    </w:p>
    <w:p w:rsidR="00F40964" w:rsidRPr="00F40964" w:rsidRDefault="00F40964" w:rsidP="00F40964">
      <w:pPr>
        <w:numPr>
          <w:ilvl w:val="0"/>
          <w:numId w:val="3"/>
        </w:numPr>
        <w:tabs>
          <w:tab w:val="clear" w:pos="284"/>
          <w:tab w:val="num" w:pos="0"/>
        </w:tabs>
        <w:ind w:left="340" w:hanging="340"/>
        <w:rPr>
          <w:sz w:val="24"/>
          <w:szCs w:val="24"/>
        </w:rPr>
      </w:pPr>
      <w:r w:rsidRPr="00F40964">
        <w:rPr>
          <w:sz w:val="22"/>
          <w:szCs w:val="22"/>
        </w:rPr>
        <w:t xml:space="preserve">Si applica l’art. 38 c. 2-bis D. </w:t>
      </w:r>
      <w:proofErr w:type="spellStart"/>
      <w:r w:rsidRPr="00F40964">
        <w:rPr>
          <w:sz w:val="22"/>
          <w:szCs w:val="22"/>
        </w:rPr>
        <w:t>Lgs</w:t>
      </w:r>
      <w:proofErr w:type="spellEnd"/>
      <w:r w:rsidRPr="00F40964">
        <w:rPr>
          <w:sz w:val="22"/>
          <w:szCs w:val="22"/>
        </w:rPr>
        <w:t xml:space="preserve"> 163/2006;</w:t>
      </w:r>
    </w:p>
    <w:p w:rsidR="00F40964" w:rsidRPr="00F40964" w:rsidRDefault="00F40964" w:rsidP="00F40964">
      <w:pPr>
        <w:numPr>
          <w:ilvl w:val="0"/>
          <w:numId w:val="3"/>
        </w:numPr>
        <w:tabs>
          <w:tab w:val="clear" w:pos="284"/>
          <w:tab w:val="num" w:pos="0"/>
        </w:tabs>
        <w:ind w:left="340" w:hanging="340"/>
        <w:jc w:val="both"/>
        <w:rPr>
          <w:sz w:val="22"/>
          <w:szCs w:val="22"/>
        </w:rPr>
      </w:pPr>
      <w:r w:rsidRPr="00F40964">
        <w:rPr>
          <w:sz w:val="22"/>
          <w:szCs w:val="22"/>
        </w:rPr>
        <w:t>La verifica del possesso dei requisiti di carattere generale, tecnico-organizzativo ed economico-finanziario</w:t>
      </w:r>
      <w:r w:rsidR="00634DCA">
        <w:rPr>
          <w:sz w:val="22"/>
          <w:szCs w:val="22"/>
        </w:rPr>
        <w:t xml:space="preserve"> avverrà con la modalità co</w:t>
      </w:r>
      <w:r w:rsidR="0079394B">
        <w:rPr>
          <w:sz w:val="22"/>
          <w:szCs w:val="22"/>
        </w:rPr>
        <w:t>nsuete, non essendo obbligatorio</w:t>
      </w:r>
      <w:r w:rsidR="00634DCA">
        <w:rPr>
          <w:sz w:val="22"/>
          <w:szCs w:val="22"/>
        </w:rPr>
        <w:t xml:space="preserve"> per tale affidamento l’utilizzo del sistema AVCPASS.</w:t>
      </w:r>
    </w:p>
    <w:p w:rsidR="00F40964" w:rsidRPr="00F40964" w:rsidRDefault="00F40964" w:rsidP="00F40964">
      <w:pPr>
        <w:ind w:left="284" w:right="-1"/>
        <w:jc w:val="both"/>
        <w:rPr>
          <w:sz w:val="22"/>
          <w:szCs w:val="22"/>
        </w:rPr>
      </w:pPr>
    </w:p>
    <w:p w:rsidR="00F40964" w:rsidRPr="00634DCA" w:rsidRDefault="00634DCA" w:rsidP="00634DCA">
      <w:pPr>
        <w:snapToGrid w:val="0"/>
        <w:rPr>
          <w:bCs/>
          <w:i/>
          <w:iCs/>
          <w:color w:val="FF0000"/>
          <w:sz w:val="22"/>
          <w:szCs w:val="22"/>
        </w:rPr>
      </w:pPr>
      <w:r>
        <w:rPr>
          <w:sz w:val="22"/>
          <w:szCs w:val="22"/>
        </w:rPr>
        <w:t xml:space="preserve">                                                                         </w:t>
      </w:r>
      <w:r>
        <w:rPr>
          <w:bCs/>
          <w:sz w:val="22"/>
          <w:szCs w:val="22"/>
        </w:rPr>
        <w:t xml:space="preserve">Il Responsabile del </w:t>
      </w:r>
      <w:r w:rsidRPr="00634DCA">
        <w:rPr>
          <w:bCs/>
          <w:sz w:val="22"/>
          <w:szCs w:val="22"/>
        </w:rPr>
        <w:t xml:space="preserve"> Servizio</w:t>
      </w:r>
      <w:r>
        <w:rPr>
          <w:bCs/>
          <w:sz w:val="22"/>
          <w:szCs w:val="22"/>
        </w:rPr>
        <w:t xml:space="preserve"> e del Procedimento</w:t>
      </w:r>
    </w:p>
    <w:p w:rsidR="00634DCA" w:rsidRPr="00F40964" w:rsidRDefault="00634DCA" w:rsidP="00F40964">
      <w:pPr>
        <w:snapToGrid w:val="0"/>
        <w:ind w:left="4254" w:firstLine="709"/>
        <w:rPr>
          <w:bCs/>
          <w:caps/>
          <w:sz w:val="22"/>
          <w:szCs w:val="22"/>
        </w:rPr>
      </w:pPr>
      <w:r w:rsidRPr="00634DCA">
        <w:rPr>
          <w:bCs/>
          <w:sz w:val="22"/>
          <w:szCs w:val="22"/>
        </w:rPr>
        <w:t xml:space="preserve">  (</w:t>
      </w:r>
      <w:proofErr w:type="spellStart"/>
      <w:r w:rsidRPr="00634DCA">
        <w:rPr>
          <w:bCs/>
          <w:sz w:val="22"/>
          <w:szCs w:val="22"/>
        </w:rPr>
        <w:t>Romeggio</w:t>
      </w:r>
      <w:proofErr w:type="spellEnd"/>
      <w:r w:rsidRPr="00634DCA">
        <w:rPr>
          <w:bCs/>
          <w:sz w:val="22"/>
          <w:szCs w:val="22"/>
        </w:rPr>
        <w:t xml:space="preserve"> Geom. Maurizio)</w:t>
      </w:r>
    </w:p>
    <w:p w:rsidR="00F40964" w:rsidRPr="00F40964" w:rsidRDefault="00F40964" w:rsidP="00F40964">
      <w:pPr>
        <w:snapToGrid w:val="0"/>
        <w:ind w:left="4254" w:firstLine="709"/>
        <w:rPr>
          <w:b/>
          <w:bCs/>
          <w:caps/>
          <w:sz w:val="22"/>
          <w:szCs w:val="22"/>
        </w:rPr>
      </w:pPr>
    </w:p>
    <w:p w:rsidR="00F40964" w:rsidRPr="00F40964" w:rsidRDefault="00F40964" w:rsidP="00F40964">
      <w:pPr>
        <w:snapToGrid w:val="0"/>
        <w:jc w:val="both"/>
        <w:rPr>
          <w:sz w:val="22"/>
          <w:szCs w:val="22"/>
        </w:rPr>
      </w:pPr>
      <w:r w:rsidRPr="00F40964">
        <w:rPr>
          <w:sz w:val="22"/>
          <w:szCs w:val="22"/>
        </w:rPr>
        <w:t xml:space="preserve">Allegati </w:t>
      </w:r>
    </w:p>
    <w:p w:rsidR="00F40964" w:rsidRPr="00F40964" w:rsidRDefault="00F40964" w:rsidP="00F40964">
      <w:pPr>
        <w:numPr>
          <w:ilvl w:val="0"/>
          <w:numId w:val="17"/>
        </w:numPr>
        <w:jc w:val="both"/>
        <w:rPr>
          <w:i/>
          <w:iCs/>
          <w:sz w:val="22"/>
          <w:szCs w:val="22"/>
        </w:rPr>
      </w:pPr>
      <w:r w:rsidRPr="00F40964">
        <w:rPr>
          <w:i/>
          <w:iCs/>
          <w:sz w:val="22"/>
          <w:szCs w:val="22"/>
        </w:rPr>
        <w:t>Istanza di partecipazione alla gara e Dichiarazione unica (Modello A).</w:t>
      </w:r>
    </w:p>
    <w:p w:rsidR="00F40964" w:rsidRPr="00F40964" w:rsidRDefault="00F40964" w:rsidP="00F40964">
      <w:pPr>
        <w:numPr>
          <w:ilvl w:val="0"/>
          <w:numId w:val="17"/>
        </w:numPr>
        <w:jc w:val="both"/>
        <w:rPr>
          <w:i/>
          <w:iCs/>
          <w:kern w:val="1"/>
          <w:sz w:val="22"/>
          <w:szCs w:val="22"/>
        </w:rPr>
      </w:pPr>
      <w:r w:rsidRPr="00F40964">
        <w:rPr>
          <w:i/>
          <w:iCs/>
          <w:kern w:val="1"/>
          <w:sz w:val="22"/>
          <w:szCs w:val="22"/>
        </w:rPr>
        <w:t xml:space="preserve">Dichiarazione circa l’assenza delle cause di esclusione art. 38 </w:t>
      </w:r>
      <w:proofErr w:type="spellStart"/>
      <w:r w:rsidRPr="00F40964">
        <w:rPr>
          <w:i/>
          <w:iCs/>
          <w:kern w:val="1"/>
          <w:sz w:val="22"/>
          <w:szCs w:val="22"/>
        </w:rPr>
        <w:t>D.Lgs.</w:t>
      </w:r>
      <w:proofErr w:type="spellEnd"/>
      <w:r w:rsidRPr="00F40964">
        <w:rPr>
          <w:i/>
          <w:iCs/>
          <w:kern w:val="1"/>
          <w:sz w:val="22"/>
          <w:szCs w:val="22"/>
        </w:rPr>
        <w:t xml:space="preserve"> n. 163/2006 (Modello B).</w:t>
      </w:r>
    </w:p>
    <w:p w:rsidR="00F40964" w:rsidRPr="00F40964" w:rsidRDefault="00F40964" w:rsidP="00F40964">
      <w:pPr>
        <w:numPr>
          <w:ilvl w:val="0"/>
          <w:numId w:val="17"/>
        </w:numPr>
        <w:jc w:val="both"/>
        <w:rPr>
          <w:i/>
          <w:iCs/>
          <w:spacing w:val="-2"/>
          <w:kern w:val="22"/>
          <w:sz w:val="22"/>
          <w:szCs w:val="22"/>
        </w:rPr>
      </w:pPr>
      <w:r w:rsidRPr="00F40964">
        <w:rPr>
          <w:i/>
          <w:iCs/>
          <w:spacing w:val="-2"/>
          <w:kern w:val="22"/>
          <w:sz w:val="22"/>
          <w:szCs w:val="22"/>
        </w:rPr>
        <w:t xml:space="preserve">Dichiarazione ex art. 38 c. 1 </w:t>
      </w:r>
      <w:proofErr w:type="spellStart"/>
      <w:r w:rsidRPr="00F40964">
        <w:rPr>
          <w:i/>
          <w:iCs/>
          <w:spacing w:val="-2"/>
          <w:kern w:val="22"/>
          <w:sz w:val="22"/>
          <w:szCs w:val="22"/>
        </w:rPr>
        <w:t>lett</w:t>
      </w:r>
      <w:proofErr w:type="spellEnd"/>
      <w:r w:rsidRPr="00F40964">
        <w:rPr>
          <w:i/>
          <w:iCs/>
          <w:spacing w:val="-2"/>
          <w:kern w:val="22"/>
          <w:sz w:val="22"/>
          <w:szCs w:val="22"/>
        </w:rPr>
        <w:t xml:space="preserve">. c) </w:t>
      </w:r>
      <w:proofErr w:type="spellStart"/>
      <w:r w:rsidRPr="00F40964">
        <w:rPr>
          <w:i/>
          <w:iCs/>
          <w:spacing w:val="-2"/>
          <w:kern w:val="22"/>
          <w:sz w:val="22"/>
          <w:szCs w:val="22"/>
        </w:rPr>
        <w:t>D.Lgs.</w:t>
      </w:r>
      <w:proofErr w:type="spellEnd"/>
      <w:r w:rsidRPr="00F40964">
        <w:rPr>
          <w:i/>
          <w:iCs/>
          <w:spacing w:val="-2"/>
          <w:kern w:val="22"/>
          <w:sz w:val="22"/>
          <w:szCs w:val="22"/>
        </w:rPr>
        <w:t xml:space="preserve"> n. 163/2006 relativa ai soggetti cessati nella carica (Modello C).</w:t>
      </w:r>
    </w:p>
    <w:p w:rsidR="00F40964" w:rsidRPr="00F40964" w:rsidRDefault="00F40964" w:rsidP="00F40964">
      <w:pPr>
        <w:numPr>
          <w:ilvl w:val="0"/>
          <w:numId w:val="17"/>
        </w:numPr>
        <w:jc w:val="both"/>
        <w:rPr>
          <w:i/>
          <w:iCs/>
          <w:kern w:val="1"/>
          <w:sz w:val="22"/>
          <w:szCs w:val="22"/>
        </w:rPr>
      </w:pPr>
      <w:r w:rsidRPr="00F40964">
        <w:rPr>
          <w:i/>
          <w:iCs/>
          <w:kern w:val="1"/>
          <w:sz w:val="22"/>
          <w:szCs w:val="22"/>
        </w:rPr>
        <w:lastRenderedPageBreak/>
        <w:t>Dichiarazione da parte dei consorziati (modello D).</w:t>
      </w:r>
    </w:p>
    <w:p w:rsidR="00F40964" w:rsidRPr="00F40964" w:rsidRDefault="00F40964" w:rsidP="00F40964">
      <w:pPr>
        <w:numPr>
          <w:ilvl w:val="0"/>
          <w:numId w:val="17"/>
        </w:numPr>
        <w:jc w:val="both"/>
        <w:rPr>
          <w:i/>
          <w:iCs/>
          <w:sz w:val="22"/>
          <w:szCs w:val="22"/>
        </w:rPr>
      </w:pPr>
      <w:r w:rsidRPr="00F40964">
        <w:rPr>
          <w:i/>
          <w:iCs/>
          <w:sz w:val="22"/>
          <w:szCs w:val="22"/>
        </w:rPr>
        <w:t>Dichiarazione relativa alla «idoneità tecnica» (Modello G).</w:t>
      </w:r>
    </w:p>
    <w:p w:rsidR="00F40964" w:rsidRPr="00F40964" w:rsidRDefault="00F40964" w:rsidP="00F40964">
      <w:pPr>
        <w:numPr>
          <w:ilvl w:val="0"/>
          <w:numId w:val="17"/>
        </w:numPr>
        <w:rPr>
          <w:i/>
          <w:iCs/>
          <w:sz w:val="22"/>
          <w:szCs w:val="22"/>
        </w:rPr>
      </w:pPr>
      <w:r w:rsidRPr="00F40964">
        <w:rPr>
          <w:i/>
          <w:iCs/>
          <w:sz w:val="22"/>
          <w:szCs w:val="22"/>
        </w:rPr>
        <w:t>Elenco dell’attrezzatura tecnica (Modello H).</w:t>
      </w:r>
    </w:p>
    <w:p w:rsidR="00D7232E" w:rsidRDefault="00D7232E" w:rsidP="00F40964">
      <w:pPr>
        <w:pStyle w:val="NormaleWeb"/>
        <w:spacing w:after="0"/>
        <w:ind w:left="1191" w:hanging="1191"/>
      </w:pPr>
    </w:p>
    <w:sectPr w:rsidR="00D7232E">
      <w:footerReference w:type="default" r:id="rId11"/>
      <w:pgSz w:w="11906" w:h="16838"/>
      <w:pgMar w:top="1134" w:right="1134" w:bottom="1134" w:left="1134" w:header="720" w:footer="85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4DA6" w:rsidRDefault="00594DA6">
      <w:r>
        <w:separator/>
      </w:r>
    </w:p>
  </w:endnote>
  <w:endnote w:type="continuationSeparator" w:id="0">
    <w:p w:rsidR="00594DA6" w:rsidRDefault="00594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ambria">
    <w:altName w:val="Calisto MT"/>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32E" w:rsidRDefault="00D7232E">
    <w:pPr>
      <w:pStyle w:val="Pidipagina"/>
      <w:jc w:val="center"/>
    </w:pPr>
    <w:r>
      <w:t>_____________________________________________________________________________________________</w:t>
    </w:r>
  </w:p>
  <w:p w:rsidR="00D7232E" w:rsidRDefault="00D7232E">
    <w:pPr>
      <w:pStyle w:val="Pidipagina"/>
      <w:jc w:val="center"/>
      <w:rPr>
        <w:b/>
        <w:bCs/>
      </w:rPr>
    </w:pPr>
    <w:r>
      <w:t xml:space="preserve">frazione Chiesa n.1     </w:t>
    </w:r>
    <w:proofErr w:type="spellStart"/>
    <w:r>
      <w:t>c.a.p.</w:t>
    </w:r>
    <w:proofErr w:type="spellEnd"/>
    <w:r>
      <w:t xml:space="preserve"> 28864    Montecrestese (VB)          tel. 0324/35106-35729            fax 0324/35097</w:t>
    </w:r>
  </w:p>
  <w:p w:rsidR="00D7232E" w:rsidRDefault="00D7232E">
    <w:pPr>
      <w:pStyle w:val="Pidipagina"/>
      <w:jc w:val="center"/>
    </w:pPr>
    <w:r>
      <w:rPr>
        <w:b/>
        <w:bCs/>
      </w:rPr>
      <w:t xml:space="preserve">www.comune.montecrestese.vb.it                                         </w:t>
    </w:r>
    <w:r w:rsidR="00C74063">
      <w:rPr>
        <w:b/>
        <w:bCs/>
      </w:rPr>
      <w:t>e mail: utc</w:t>
    </w:r>
    <w:r>
      <w:rPr>
        <w:b/>
        <w:bCs/>
      </w:rPr>
      <w:t>@</w:t>
    </w:r>
    <w:r w:rsidR="00C74063">
      <w:rPr>
        <w:b/>
        <w:bCs/>
      </w:rPr>
      <w:t>comune.montecrestese.vb.it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4DA6" w:rsidRDefault="00594DA6">
      <w:r>
        <w:separator/>
      </w:r>
    </w:p>
  </w:footnote>
  <w:footnote w:type="continuationSeparator" w:id="0">
    <w:p w:rsidR="00594DA6" w:rsidRDefault="00594DA6">
      <w:r>
        <w:continuationSeparator/>
      </w:r>
    </w:p>
  </w:footnote>
  <w:footnote w:id="1">
    <w:p w:rsidR="00F40964" w:rsidRDefault="00F40964" w:rsidP="00F40964">
      <w:pPr>
        <w:pStyle w:val="Testonotaapidipagina"/>
        <w:ind w:left="284" w:hanging="284"/>
        <w:jc w:val="both"/>
      </w:pPr>
      <w:r w:rsidRPr="008E6AFE">
        <w:rPr>
          <w:rStyle w:val="Rimandonotaapidipagina"/>
          <w:sz w:val="16"/>
          <w:szCs w:val="16"/>
        </w:rPr>
        <w:footnoteRef/>
      </w:r>
      <w:r w:rsidRPr="008E6AFE">
        <w:rPr>
          <w:sz w:val="16"/>
          <w:szCs w:val="16"/>
        </w:rPr>
        <w:t xml:space="preserve"> </w:t>
      </w:r>
      <w:r>
        <w:rPr>
          <w:sz w:val="16"/>
          <w:szCs w:val="16"/>
        </w:rPr>
        <w:tab/>
      </w:r>
      <w:proofErr w:type="spellStart"/>
      <w:r w:rsidRPr="008E6AFE">
        <w:rPr>
          <w:sz w:val="16"/>
          <w:szCs w:val="16"/>
        </w:rPr>
        <w:t>CdS</w:t>
      </w:r>
      <w:proofErr w:type="spellEnd"/>
      <w:r w:rsidRPr="008E6AFE">
        <w:rPr>
          <w:sz w:val="16"/>
          <w:szCs w:val="16"/>
        </w:rPr>
        <w:t xml:space="preserve"> sentenza n. 2365/2014: anche nella dichiarazione occorre indicare le risorse che si mettono a disposizione</w:t>
      </w:r>
      <w:r>
        <w:rPr>
          <w:sz w:val="16"/>
          <w:szCs w:val="16"/>
        </w:rPr>
        <w:t>.</w:t>
      </w:r>
    </w:p>
  </w:footnote>
  <w:footnote w:id="2">
    <w:p w:rsidR="00F40964" w:rsidRDefault="00F40964" w:rsidP="00F40964">
      <w:pPr>
        <w:pStyle w:val="Testonotaapidipagina"/>
        <w:ind w:left="284" w:hanging="284"/>
        <w:jc w:val="both"/>
      </w:pPr>
      <w:r w:rsidRPr="008E6AFE">
        <w:rPr>
          <w:rStyle w:val="Rimandonotaapidipagina"/>
          <w:sz w:val="16"/>
          <w:szCs w:val="16"/>
        </w:rPr>
        <w:footnoteRef/>
      </w:r>
      <w:r w:rsidRPr="008E6AFE">
        <w:rPr>
          <w:sz w:val="16"/>
          <w:szCs w:val="16"/>
        </w:rPr>
        <w:t xml:space="preserve"> </w:t>
      </w:r>
      <w:r>
        <w:rPr>
          <w:sz w:val="16"/>
          <w:szCs w:val="16"/>
        </w:rPr>
        <w:tab/>
      </w:r>
      <w:proofErr w:type="spellStart"/>
      <w:r w:rsidRPr="008E6AFE">
        <w:rPr>
          <w:sz w:val="16"/>
          <w:szCs w:val="16"/>
        </w:rPr>
        <w:t>CdS</w:t>
      </w:r>
      <w:proofErr w:type="spellEnd"/>
      <w:r w:rsidRPr="008E6AFE">
        <w:rPr>
          <w:sz w:val="16"/>
          <w:szCs w:val="16"/>
        </w:rPr>
        <w:t xml:space="preserve"> 3565/2013 e AVCP parere 72/2013: obbligatorio sia per lavori che per forniture e servizi. CdS4964/2013 e AVCP parere 5/2013: obbligatorio solo per le forniture e i servizi. </w:t>
      </w:r>
      <w:proofErr w:type="spellStart"/>
      <w:r w:rsidRPr="008E6AFE">
        <w:rPr>
          <w:sz w:val="16"/>
          <w:szCs w:val="16"/>
        </w:rPr>
        <w:t>CdS</w:t>
      </w:r>
      <w:proofErr w:type="spellEnd"/>
      <w:r w:rsidRPr="008E6AFE">
        <w:rPr>
          <w:sz w:val="16"/>
          <w:szCs w:val="16"/>
        </w:rPr>
        <w:t xml:space="preserve"> 5070/2013: non è a pena d’esclusione. Parere AVCP 118/2013 e 169/2013: vanno indicati nell’offerta economica a pena d’esclusione; ma se il modello predisposto dalla S.A. (offerta a prezzi unitari) non li prevede, allora va ammessa l’integrazione documentale. Vanno indicati anche per i servizi esclusi (allegato IIB) ma se il bando non lo prevede va ammessa l’integrazione documentale (</w:t>
      </w:r>
      <w:proofErr w:type="spellStart"/>
      <w:r w:rsidRPr="008E6AFE">
        <w:rPr>
          <w:sz w:val="16"/>
          <w:szCs w:val="16"/>
        </w:rPr>
        <w:t>CdS</w:t>
      </w:r>
      <w:proofErr w:type="spellEnd"/>
      <w:r w:rsidRPr="008E6AFE">
        <w:rPr>
          <w:sz w:val="16"/>
          <w:szCs w:val="16"/>
        </w:rPr>
        <w:t xml:space="preserve"> 280/2014). </w:t>
      </w:r>
      <w:proofErr w:type="spellStart"/>
      <w:r w:rsidRPr="008E6AFE">
        <w:rPr>
          <w:sz w:val="16"/>
          <w:szCs w:val="16"/>
        </w:rPr>
        <w:t>CdS</w:t>
      </w:r>
      <w:proofErr w:type="spellEnd"/>
      <w:r w:rsidRPr="008E6AFE">
        <w:rPr>
          <w:sz w:val="16"/>
          <w:szCs w:val="16"/>
        </w:rPr>
        <w:t xml:space="preserve"> 348/2014: non solo vanno indicati a pena d'esclusione, e non è ammesso il potere di soccorso (art. 46 c. 1-bis codice), anche se tale obbligo non è indicato nel bando, in virtù del principio della eterointegrazione, ma vanno indicati anche quelli da interferenza, ossia quelli indicati dalla S.A. e che non sono soggetti a ribasso.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RTF_Num 6"/>
    <w:lvl w:ilvl="0">
      <w:start w:val="1"/>
      <w:numFmt w:val="bullet"/>
      <w:lvlText w:val=""/>
      <w:lvlJc w:val="left"/>
      <w:pPr>
        <w:tabs>
          <w:tab w:val="num" w:pos="284"/>
        </w:tabs>
        <w:ind w:left="284" w:hanging="284"/>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nsid w:val="00000003"/>
    <w:multiLevelType w:val="multilevel"/>
    <w:tmpl w:val="00000003"/>
    <w:lvl w:ilvl="0">
      <w:start w:val="1"/>
      <w:numFmt w:val="bullet"/>
      <w:lvlText w:val=""/>
      <w:lvlJc w:val="left"/>
      <w:pPr>
        <w:tabs>
          <w:tab w:val="num" w:pos="284"/>
        </w:tabs>
        <w:ind w:left="284" w:hanging="284"/>
      </w:pPr>
      <w:rPr>
        <w:rFonts w:ascii="Symbol" w:hAnsi="Symbol" w:cs="Symbol"/>
        <w:sz w:val="16"/>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
    <w:nsid w:val="00000004"/>
    <w:multiLevelType w:val="multilevel"/>
    <w:tmpl w:val="00000004"/>
    <w:name w:val="RTF_Num 2"/>
    <w:lvl w:ilvl="0">
      <w:start w:val="1"/>
      <w:numFmt w:val="lowerLetter"/>
      <w:lvlText w:val="%1)"/>
      <w:lvlJc w:val="left"/>
      <w:pPr>
        <w:tabs>
          <w:tab w:val="num" w:pos="284"/>
        </w:tabs>
        <w:ind w:left="284" w:hanging="284"/>
      </w:pPr>
      <w:rPr>
        <w:rFonts w:eastAsia="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RTF_Num 3"/>
    <w:lvl w:ilvl="0">
      <w:start w:val="1"/>
      <w:numFmt w:val="lowerLetter"/>
      <w:lvlText w:val="%1)"/>
      <w:lvlJc w:val="left"/>
      <w:pPr>
        <w:tabs>
          <w:tab w:val="num" w:pos="284"/>
        </w:tabs>
        <w:ind w:left="284" w:hanging="284"/>
      </w:pPr>
      <w:rPr>
        <w:rFonts w:eastAsia="Times New Roman"/>
      </w:rPr>
    </w:lvl>
    <w:lvl w:ilvl="1">
      <w:start w:val="1"/>
      <w:numFmt w:val="lowerLetter"/>
      <w:lvlText w:val="%2."/>
      <w:lvlJc w:val="left"/>
      <w:pPr>
        <w:tabs>
          <w:tab w:val="num" w:pos="1080"/>
        </w:tabs>
        <w:ind w:left="1080" w:hanging="360"/>
      </w:pPr>
      <w:rPr>
        <w:rFonts w:eastAsia="Times New Roman"/>
      </w:rPr>
    </w:lvl>
    <w:lvl w:ilvl="2">
      <w:start w:val="1"/>
      <w:numFmt w:val="lowerRoman"/>
      <w:lvlText w:val="%3."/>
      <w:lvlJc w:val="left"/>
      <w:pPr>
        <w:tabs>
          <w:tab w:val="num" w:pos="1800"/>
        </w:tabs>
        <w:ind w:left="1800" w:hanging="180"/>
      </w:pPr>
      <w:rPr>
        <w:rFonts w:eastAsia="Times New Roman"/>
      </w:rPr>
    </w:lvl>
    <w:lvl w:ilvl="3">
      <w:start w:val="1"/>
      <w:numFmt w:val="decimal"/>
      <w:lvlText w:val="%4."/>
      <w:lvlJc w:val="left"/>
      <w:pPr>
        <w:tabs>
          <w:tab w:val="num" w:pos="2520"/>
        </w:tabs>
        <w:ind w:left="2520" w:hanging="360"/>
      </w:pPr>
      <w:rPr>
        <w:rFonts w:eastAsia="Times New Roman"/>
      </w:rPr>
    </w:lvl>
    <w:lvl w:ilvl="4">
      <w:start w:val="1"/>
      <w:numFmt w:val="lowerLetter"/>
      <w:lvlText w:val="%5."/>
      <w:lvlJc w:val="left"/>
      <w:pPr>
        <w:tabs>
          <w:tab w:val="num" w:pos="3240"/>
        </w:tabs>
        <w:ind w:left="3240" w:hanging="360"/>
      </w:pPr>
      <w:rPr>
        <w:rFonts w:eastAsia="Times New Roman"/>
      </w:rPr>
    </w:lvl>
    <w:lvl w:ilvl="5">
      <w:start w:val="1"/>
      <w:numFmt w:val="lowerRoman"/>
      <w:lvlText w:val="%6."/>
      <w:lvlJc w:val="left"/>
      <w:pPr>
        <w:tabs>
          <w:tab w:val="num" w:pos="3960"/>
        </w:tabs>
        <w:ind w:left="3960" w:hanging="180"/>
      </w:pPr>
      <w:rPr>
        <w:rFonts w:eastAsia="Times New Roman"/>
      </w:rPr>
    </w:lvl>
    <w:lvl w:ilvl="6">
      <w:start w:val="1"/>
      <w:numFmt w:val="decimal"/>
      <w:lvlText w:val="%7."/>
      <w:lvlJc w:val="left"/>
      <w:pPr>
        <w:tabs>
          <w:tab w:val="num" w:pos="4680"/>
        </w:tabs>
        <w:ind w:left="4680" w:hanging="360"/>
      </w:pPr>
      <w:rPr>
        <w:rFonts w:eastAsia="Times New Roman"/>
      </w:rPr>
    </w:lvl>
    <w:lvl w:ilvl="7">
      <w:start w:val="1"/>
      <w:numFmt w:val="lowerLetter"/>
      <w:lvlText w:val="%8."/>
      <w:lvlJc w:val="left"/>
      <w:pPr>
        <w:tabs>
          <w:tab w:val="num" w:pos="5400"/>
        </w:tabs>
        <w:ind w:left="5400" w:hanging="360"/>
      </w:pPr>
      <w:rPr>
        <w:rFonts w:eastAsia="Times New Roman"/>
      </w:rPr>
    </w:lvl>
    <w:lvl w:ilvl="8">
      <w:start w:val="1"/>
      <w:numFmt w:val="lowerRoman"/>
      <w:lvlText w:val="%9."/>
      <w:lvlJc w:val="left"/>
      <w:pPr>
        <w:tabs>
          <w:tab w:val="num" w:pos="6120"/>
        </w:tabs>
        <w:ind w:left="6120" w:hanging="180"/>
      </w:pPr>
      <w:rPr>
        <w:rFonts w:eastAsia="Times New Roman"/>
      </w:rPr>
    </w:lvl>
  </w:abstractNum>
  <w:abstractNum w:abstractNumId="5">
    <w:nsid w:val="00000006"/>
    <w:multiLevelType w:val="multilevel"/>
    <w:tmpl w:val="000000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00000007"/>
    <w:multiLevelType w:val="multilevel"/>
    <w:tmpl w:val="00000007"/>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nsid w:val="1C535E49"/>
    <w:multiLevelType w:val="hybridMultilevel"/>
    <w:tmpl w:val="A91C3CF2"/>
    <w:name w:val="WW8Num522"/>
    <w:lvl w:ilvl="0" w:tplc="FD02F7AC">
      <w:start w:val="1"/>
      <w:numFmt w:val="bullet"/>
      <w:lvlText w:val=""/>
      <w:lvlJc w:val="left"/>
      <w:pPr>
        <w:tabs>
          <w:tab w:val="num" w:pos="0"/>
        </w:tabs>
        <w:ind w:left="284" w:hanging="284"/>
      </w:pPr>
      <w:rPr>
        <w:rFonts w:ascii="Symbol" w:hAnsi="Symbol" w:hint="default"/>
        <w:color w:val="auto"/>
        <w:sz w:val="16"/>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8">
    <w:nsid w:val="3095728F"/>
    <w:multiLevelType w:val="hybridMultilevel"/>
    <w:tmpl w:val="3D427174"/>
    <w:lvl w:ilvl="0" w:tplc="04100011">
      <w:start w:val="1"/>
      <w:numFmt w:val="decimal"/>
      <w:lvlText w:val="%1)"/>
      <w:lvlJc w:val="left"/>
      <w:pPr>
        <w:ind w:left="1041" w:hanging="360"/>
      </w:pPr>
      <w:rPr>
        <w:rFonts w:cs="Times New Roman"/>
      </w:rPr>
    </w:lvl>
    <w:lvl w:ilvl="1" w:tplc="04100019">
      <w:start w:val="1"/>
      <w:numFmt w:val="lowerLetter"/>
      <w:lvlText w:val="%2."/>
      <w:lvlJc w:val="left"/>
      <w:pPr>
        <w:ind w:left="1761" w:hanging="360"/>
      </w:pPr>
      <w:rPr>
        <w:rFonts w:cs="Times New Roman"/>
      </w:rPr>
    </w:lvl>
    <w:lvl w:ilvl="2" w:tplc="0410001B">
      <w:start w:val="1"/>
      <w:numFmt w:val="lowerRoman"/>
      <w:lvlText w:val="%3."/>
      <w:lvlJc w:val="right"/>
      <w:pPr>
        <w:ind w:left="2481" w:hanging="180"/>
      </w:pPr>
      <w:rPr>
        <w:rFonts w:cs="Times New Roman"/>
      </w:rPr>
    </w:lvl>
    <w:lvl w:ilvl="3" w:tplc="0410000F">
      <w:start w:val="1"/>
      <w:numFmt w:val="decimal"/>
      <w:lvlText w:val="%4."/>
      <w:lvlJc w:val="left"/>
      <w:pPr>
        <w:ind w:left="3201" w:hanging="360"/>
      </w:pPr>
      <w:rPr>
        <w:rFonts w:cs="Times New Roman"/>
      </w:rPr>
    </w:lvl>
    <w:lvl w:ilvl="4" w:tplc="04100019">
      <w:start w:val="1"/>
      <w:numFmt w:val="lowerLetter"/>
      <w:lvlText w:val="%5."/>
      <w:lvlJc w:val="left"/>
      <w:pPr>
        <w:ind w:left="3921" w:hanging="360"/>
      </w:pPr>
      <w:rPr>
        <w:rFonts w:cs="Times New Roman"/>
      </w:rPr>
    </w:lvl>
    <w:lvl w:ilvl="5" w:tplc="0410001B">
      <w:start w:val="1"/>
      <w:numFmt w:val="lowerRoman"/>
      <w:lvlText w:val="%6."/>
      <w:lvlJc w:val="right"/>
      <w:pPr>
        <w:ind w:left="4641" w:hanging="180"/>
      </w:pPr>
      <w:rPr>
        <w:rFonts w:cs="Times New Roman"/>
      </w:rPr>
    </w:lvl>
    <w:lvl w:ilvl="6" w:tplc="0410000F">
      <w:start w:val="1"/>
      <w:numFmt w:val="decimal"/>
      <w:lvlText w:val="%7."/>
      <w:lvlJc w:val="left"/>
      <w:pPr>
        <w:ind w:left="5361" w:hanging="360"/>
      </w:pPr>
      <w:rPr>
        <w:rFonts w:cs="Times New Roman"/>
      </w:rPr>
    </w:lvl>
    <w:lvl w:ilvl="7" w:tplc="04100019">
      <w:start w:val="1"/>
      <w:numFmt w:val="lowerLetter"/>
      <w:lvlText w:val="%8."/>
      <w:lvlJc w:val="left"/>
      <w:pPr>
        <w:ind w:left="6081" w:hanging="360"/>
      </w:pPr>
      <w:rPr>
        <w:rFonts w:cs="Times New Roman"/>
      </w:rPr>
    </w:lvl>
    <w:lvl w:ilvl="8" w:tplc="0410001B">
      <w:start w:val="1"/>
      <w:numFmt w:val="lowerRoman"/>
      <w:lvlText w:val="%9."/>
      <w:lvlJc w:val="right"/>
      <w:pPr>
        <w:ind w:left="6801" w:hanging="180"/>
      </w:pPr>
      <w:rPr>
        <w:rFonts w:cs="Times New Roman"/>
      </w:rPr>
    </w:lvl>
  </w:abstractNum>
  <w:abstractNum w:abstractNumId="9">
    <w:nsid w:val="335A4306"/>
    <w:multiLevelType w:val="hybridMultilevel"/>
    <w:tmpl w:val="E5908950"/>
    <w:name w:val="WW8Num52"/>
    <w:lvl w:ilvl="0" w:tplc="AA728394">
      <w:start w:val="1"/>
      <w:numFmt w:val="bullet"/>
      <w:lvlText w:val=""/>
      <w:lvlJc w:val="left"/>
      <w:pPr>
        <w:tabs>
          <w:tab w:val="num" w:pos="0"/>
        </w:tabs>
        <w:ind w:left="284" w:hanging="284"/>
      </w:pPr>
      <w:rPr>
        <w:rFonts w:ascii="Symbol" w:hAnsi="Symbol" w:hint="default"/>
        <w:color w:val="auto"/>
        <w:sz w:val="16"/>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0">
    <w:nsid w:val="58575491"/>
    <w:multiLevelType w:val="multilevel"/>
    <w:tmpl w:val="FEC8F134"/>
    <w:lvl w:ilvl="0">
      <w:start w:val="1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1">
    <w:nsid w:val="62CD298B"/>
    <w:multiLevelType w:val="hybridMultilevel"/>
    <w:tmpl w:val="D06A038A"/>
    <w:name w:val="WW8Num82"/>
    <w:lvl w:ilvl="0" w:tplc="4E8843FE">
      <w:start w:val="1"/>
      <w:numFmt w:val="bullet"/>
      <w:lvlText w:val=""/>
      <w:lvlJc w:val="left"/>
      <w:pPr>
        <w:tabs>
          <w:tab w:val="num" w:pos="0"/>
        </w:tabs>
        <w:ind w:left="284" w:hanging="284"/>
      </w:pPr>
      <w:rPr>
        <w:rFonts w:ascii="Symbol" w:hAnsi="Symbol" w:hint="default"/>
        <w:color w:val="auto"/>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2">
    <w:nsid w:val="78953C08"/>
    <w:multiLevelType w:val="multilevel"/>
    <w:tmpl w:val="93B02C5A"/>
    <w:lvl w:ilvl="0">
      <w:start w:val="1"/>
      <w:numFmt w:val="decimal"/>
      <w:lvlText w:val="%1."/>
      <w:lvlJc w:val="left"/>
      <w:pPr>
        <w:ind w:left="360" w:hanging="360"/>
      </w:pPr>
      <w:rPr>
        <w:rFonts w:cs="Times New Roman" w:hint="default"/>
      </w:rPr>
    </w:lvl>
    <w:lvl w:ilvl="1">
      <w:start w:val="1"/>
      <w:numFmt w:val="lowerLetter"/>
      <w:lvlText w:val="%2."/>
      <w:lvlJc w:val="left"/>
      <w:pPr>
        <w:ind w:left="792" w:hanging="432"/>
      </w:pPr>
      <w:rPr>
        <w:rFonts w:cs="Times New Roman" w:hint="default"/>
        <w:b w:val="0"/>
        <w:i w:val="0"/>
        <w:sz w:val="24"/>
        <w:szCs w:val="24"/>
      </w:rPr>
    </w:lvl>
    <w:lvl w:ilvl="2">
      <w:start w:val="1"/>
      <w:numFmt w:val="lowerLetter"/>
      <w:lvlText w:val="%3)"/>
      <w:lvlJc w:val="left"/>
      <w:pPr>
        <w:ind w:left="1497" w:hanging="504"/>
      </w:pPr>
      <w:rPr>
        <w:rFonts w:ascii="Calibri" w:eastAsia="Times New Roman" w:hAnsi="Calibri" w:cs="Times New Roman"/>
        <w:b w:val="0"/>
        <w:i w:val="0"/>
        <w:strike w:val="0"/>
        <w:sz w:val="24"/>
        <w:szCs w:val="24"/>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9"/>
  </w:num>
  <w:num w:numId="9">
    <w:abstractNumId w:val="7"/>
  </w:num>
  <w:num w:numId="10">
    <w:abstractNumId w:val="1"/>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1"/>
  </w:num>
  <w:num w:numId="14">
    <w:abstractNumId w:val="7"/>
  </w:num>
  <w:num w:numId="15">
    <w:abstractNumId w:val="8"/>
  </w:num>
  <w:num w:numId="16">
    <w:abstractNumId w:val="9"/>
  </w:num>
  <w:num w:numId="17">
    <w:abstractNumId w:val="11"/>
  </w:num>
  <w:num w:numId="18">
    <w:abstractNumId w:val="12"/>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2A8"/>
    <w:rsid w:val="0005798C"/>
    <w:rsid w:val="0008724F"/>
    <w:rsid w:val="001328A3"/>
    <w:rsid w:val="0016104A"/>
    <w:rsid w:val="002052A8"/>
    <w:rsid w:val="00257F80"/>
    <w:rsid w:val="002A4172"/>
    <w:rsid w:val="00452706"/>
    <w:rsid w:val="0049238B"/>
    <w:rsid w:val="005113CD"/>
    <w:rsid w:val="00594DA6"/>
    <w:rsid w:val="005F383A"/>
    <w:rsid w:val="00634DCA"/>
    <w:rsid w:val="006C1563"/>
    <w:rsid w:val="0079394B"/>
    <w:rsid w:val="007E07C6"/>
    <w:rsid w:val="00836DBA"/>
    <w:rsid w:val="008407E5"/>
    <w:rsid w:val="008464DD"/>
    <w:rsid w:val="009A1233"/>
    <w:rsid w:val="00C659A5"/>
    <w:rsid w:val="00C74063"/>
    <w:rsid w:val="00CD24DB"/>
    <w:rsid w:val="00D07873"/>
    <w:rsid w:val="00D7232E"/>
    <w:rsid w:val="00DB56C5"/>
    <w:rsid w:val="00E85F75"/>
    <w:rsid w:val="00EF5352"/>
    <w:rsid w:val="00F409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7"/>
    <o:shapelayout v:ext="edit">
      <o:idmap v:ext="edit" data="1"/>
    </o:shapelayout>
  </w:shapeDefaults>
  <w:decimalSymbol w:val=","/>
  <w:listSeparator w:val=";"/>
  <w15:docId w15:val="{1CBF5925-209D-49D4-93E6-B50B200B4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rPr>
      <w:lang w:eastAsia="ar-SA"/>
    </w:rPr>
  </w:style>
  <w:style w:type="paragraph" w:styleId="Titolo1">
    <w:name w:val="heading 1"/>
    <w:basedOn w:val="Normale"/>
    <w:next w:val="Normale"/>
    <w:qFormat/>
    <w:pPr>
      <w:keepNext/>
      <w:numPr>
        <w:numId w:val="1"/>
      </w:numPr>
      <w:spacing w:line="360" w:lineRule="auto"/>
      <w:jc w:val="right"/>
      <w:outlineLvl w:val="0"/>
    </w:pPr>
    <w:rPr>
      <w:sz w:val="24"/>
    </w:rPr>
  </w:style>
  <w:style w:type="paragraph" w:styleId="Titolo2">
    <w:name w:val="heading 2"/>
    <w:basedOn w:val="Normale"/>
    <w:next w:val="Normale"/>
    <w:qFormat/>
    <w:pPr>
      <w:keepNext/>
      <w:numPr>
        <w:ilvl w:val="1"/>
        <w:numId w:val="1"/>
      </w:numPr>
      <w:jc w:val="center"/>
      <w:outlineLvl w:val="1"/>
    </w:pPr>
    <w:rPr>
      <w:b/>
      <w:i/>
    </w:rPr>
  </w:style>
  <w:style w:type="paragraph" w:styleId="Titolo3">
    <w:name w:val="heading 3"/>
    <w:basedOn w:val="Normale"/>
    <w:next w:val="Normale"/>
    <w:qFormat/>
    <w:pPr>
      <w:keepNext/>
      <w:numPr>
        <w:ilvl w:val="2"/>
        <w:numId w:val="1"/>
      </w:numPr>
      <w:spacing w:line="360" w:lineRule="auto"/>
      <w:jc w:val="center"/>
      <w:outlineLvl w:val="2"/>
    </w:pPr>
    <w:rPr>
      <w:b/>
      <w:iCs/>
      <w:sz w:val="40"/>
      <w14:shadow w14:blurRad="50800" w14:dist="38100" w14:dir="2700000" w14:sx="100000" w14:sy="100000" w14:kx="0" w14:ky="0" w14:algn="tl">
        <w14:srgbClr w14:val="000000">
          <w14:alpha w14:val="60000"/>
        </w14:srgbClr>
      </w14:shadow>
    </w:rPr>
  </w:style>
  <w:style w:type="paragraph" w:styleId="Titolo4">
    <w:name w:val="heading 4"/>
    <w:basedOn w:val="Normale"/>
    <w:next w:val="Normale"/>
    <w:qFormat/>
    <w:pPr>
      <w:keepNext/>
      <w:numPr>
        <w:ilvl w:val="3"/>
        <w:numId w:val="1"/>
      </w:numPr>
      <w:spacing w:line="360" w:lineRule="auto"/>
      <w:jc w:val="center"/>
      <w:outlineLvl w:val="3"/>
    </w:pPr>
    <w:rPr>
      <w:iC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Symbol" w:hAnsi="Symbol" w:cs="Symbol"/>
      <w:color w:val="000000"/>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3z0">
    <w:name w:val="WW8Num3z0"/>
    <w:rPr>
      <w:rFonts w:ascii="Times New Roman" w:eastAsia="Times New Roman" w:hAnsi="Times New Roman" w:cs="Times New Roman"/>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Times New Roman" w:eastAsia="Times New Roman" w:hAnsi="Times New Roman" w:cs="Times New Roman"/>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Carpredefinitoparagrafo1">
    <w:name w:val="Car. predefinito paragrafo1"/>
  </w:style>
  <w:style w:type="character" w:styleId="Collegamentoipertestuale">
    <w:name w:val="Hyperlink"/>
    <w:semiHidden/>
    <w:rPr>
      <w:color w:val="0000FF"/>
      <w:u w:val="single"/>
    </w:rPr>
  </w:style>
  <w:style w:type="character" w:styleId="Collegamentovisitato">
    <w:name w:val="FollowedHyperlink"/>
    <w:semiHidden/>
    <w:rPr>
      <w:color w:val="800080"/>
      <w:u w:val="single"/>
    </w:rPr>
  </w:style>
  <w:style w:type="character" w:customStyle="1" w:styleId="RTFNum61">
    <w:name w:val="RTF_Num 6 1"/>
    <w:rPr>
      <w:rFonts w:ascii="Symbol" w:eastAsia="Symbol" w:hAnsi="Symbol" w:cs="Symbol"/>
      <w:color w:val="auto"/>
    </w:rPr>
  </w:style>
  <w:style w:type="character" w:customStyle="1" w:styleId="RTFNum62">
    <w:name w:val="RTF_Num 6 2"/>
    <w:rPr>
      <w:rFonts w:ascii="Courier New" w:eastAsia="Courier New" w:hAnsi="Courier New" w:cs="Courier New"/>
    </w:rPr>
  </w:style>
  <w:style w:type="character" w:customStyle="1" w:styleId="RTFNum63">
    <w:name w:val="RTF_Num 6 3"/>
    <w:rPr>
      <w:rFonts w:ascii="Wingdings" w:eastAsia="Wingdings" w:hAnsi="Wingdings" w:cs="Wingdings"/>
    </w:rPr>
  </w:style>
  <w:style w:type="character" w:customStyle="1" w:styleId="RTFNum64">
    <w:name w:val="RTF_Num 6 4"/>
    <w:rPr>
      <w:rFonts w:ascii="Symbol" w:eastAsia="Symbol" w:hAnsi="Symbol" w:cs="Symbol"/>
    </w:rPr>
  </w:style>
  <w:style w:type="character" w:customStyle="1" w:styleId="RTFNum65">
    <w:name w:val="RTF_Num 6 5"/>
    <w:rPr>
      <w:rFonts w:ascii="Courier New" w:eastAsia="Courier New" w:hAnsi="Courier New" w:cs="Courier New"/>
    </w:rPr>
  </w:style>
  <w:style w:type="character" w:customStyle="1" w:styleId="RTFNum66">
    <w:name w:val="RTF_Num 6 6"/>
    <w:rPr>
      <w:rFonts w:ascii="Wingdings" w:eastAsia="Wingdings" w:hAnsi="Wingdings" w:cs="Wingdings"/>
    </w:rPr>
  </w:style>
  <w:style w:type="character" w:customStyle="1" w:styleId="RTFNum67">
    <w:name w:val="RTF_Num 6 7"/>
    <w:rPr>
      <w:rFonts w:ascii="Symbol" w:eastAsia="Symbol" w:hAnsi="Symbol" w:cs="Symbol"/>
    </w:rPr>
  </w:style>
  <w:style w:type="character" w:customStyle="1" w:styleId="RTFNum68">
    <w:name w:val="RTF_Num 6 8"/>
    <w:rPr>
      <w:rFonts w:ascii="Courier New" w:eastAsia="Courier New" w:hAnsi="Courier New" w:cs="Courier New"/>
    </w:rPr>
  </w:style>
  <w:style w:type="character" w:customStyle="1" w:styleId="RTFNum69">
    <w:name w:val="RTF_Num 6 9"/>
    <w:rPr>
      <w:rFonts w:ascii="Wingdings" w:eastAsia="Wingdings" w:hAnsi="Wingdings" w:cs="Wingdings"/>
    </w:rPr>
  </w:style>
  <w:style w:type="character" w:customStyle="1" w:styleId="Punti">
    <w:name w:val="Punti"/>
    <w:rPr>
      <w:rFonts w:ascii="OpenSymbol" w:eastAsia="OpenSymbol" w:hAnsi="OpenSymbol" w:cs="OpenSymbol"/>
    </w:rPr>
  </w:style>
  <w:style w:type="character" w:styleId="Enfasigrassetto">
    <w:name w:val="Strong"/>
    <w:qFormat/>
    <w:rPr>
      <w:b/>
      <w:bCs/>
    </w:rPr>
  </w:style>
  <w:style w:type="character" w:customStyle="1" w:styleId="RTFNum41">
    <w:name w:val="RTF_Num 4 1"/>
    <w:rPr>
      <w:rFonts w:ascii="Symbol" w:eastAsia="Symbol" w:hAnsi="Symbol" w:cs="Symbol"/>
      <w:color w:val="auto"/>
      <w:sz w:val="16"/>
    </w:rPr>
  </w:style>
  <w:style w:type="character" w:customStyle="1" w:styleId="RTFNum42">
    <w:name w:val="RTF_Num 4 2"/>
    <w:rPr>
      <w:rFonts w:ascii="Courier New" w:eastAsia="Courier New" w:hAnsi="Courier New" w:cs="Courier New"/>
    </w:rPr>
  </w:style>
  <w:style w:type="character" w:customStyle="1" w:styleId="RTFNum43">
    <w:name w:val="RTF_Num 4 3"/>
    <w:rPr>
      <w:rFonts w:ascii="Wingdings" w:eastAsia="Wingdings" w:hAnsi="Wingdings" w:cs="Wingdings"/>
    </w:rPr>
  </w:style>
  <w:style w:type="character" w:customStyle="1" w:styleId="RTFNum44">
    <w:name w:val="RTF_Num 4 4"/>
    <w:rPr>
      <w:rFonts w:ascii="Symbol" w:eastAsia="Symbol" w:hAnsi="Symbol" w:cs="Symbol"/>
    </w:rPr>
  </w:style>
  <w:style w:type="character" w:customStyle="1" w:styleId="RTFNum45">
    <w:name w:val="RTF_Num 4 5"/>
    <w:rPr>
      <w:rFonts w:ascii="Courier New" w:eastAsia="Courier New" w:hAnsi="Courier New" w:cs="Courier New"/>
    </w:rPr>
  </w:style>
  <w:style w:type="character" w:customStyle="1" w:styleId="RTFNum46">
    <w:name w:val="RTF_Num 4 6"/>
    <w:rPr>
      <w:rFonts w:ascii="Wingdings" w:eastAsia="Wingdings" w:hAnsi="Wingdings" w:cs="Wingdings"/>
    </w:rPr>
  </w:style>
  <w:style w:type="character" w:customStyle="1" w:styleId="RTFNum47">
    <w:name w:val="RTF_Num 4 7"/>
    <w:rPr>
      <w:rFonts w:ascii="Symbol" w:eastAsia="Symbol" w:hAnsi="Symbol" w:cs="Symbol"/>
    </w:rPr>
  </w:style>
  <w:style w:type="character" w:customStyle="1" w:styleId="RTFNum48">
    <w:name w:val="RTF_Num 4 8"/>
    <w:rPr>
      <w:rFonts w:ascii="Courier New" w:eastAsia="Courier New" w:hAnsi="Courier New" w:cs="Courier New"/>
    </w:rPr>
  </w:style>
  <w:style w:type="character" w:customStyle="1" w:styleId="RTFNum49">
    <w:name w:val="RTF_Num 4 9"/>
    <w:rPr>
      <w:rFonts w:ascii="Wingdings" w:eastAsia="Wingdings" w:hAnsi="Wingdings" w:cs="Wingdings"/>
    </w:rPr>
  </w:style>
  <w:style w:type="character" w:customStyle="1" w:styleId="RTFNum21">
    <w:name w:val="RTF_Num 2 1"/>
    <w:rPr>
      <w:rFonts w:eastAsia="Times New Roman"/>
    </w:rPr>
  </w:style>
  <w:style w:type="character" w:customStyle="1" w:styleId="RTFNum31">
    <w:name w:val="RTF_Num 3 1"/>
    <w:rPr>
      <w:rFonts w:eastAsia="Times New Roman"/>
    </w:rPr>
  </w:style>
  <w:style w:type="character" w:customStyle="1" w:styleId="RTFNum32">
    <w:name w:val="RTF_Num 3 2"/>
    <w:rPr>
      <w:rFonts w:eastAsia="Times New Roman"/>
    </w:rPr>
  </w:style>
  <w:style w:type="character" w:customStyle="1" w:styleId="RTFNum33">
    <w:name w:val="RTF_Num 3 3"/>
    <w:rPr>
      <w:rFonts w:eastAsia="Times New Roman"/>
    </w:rPr>
  </w:style>
  <w:style w:type="character" w:customStyle="1" w:styleId="RTFNum34">
    <w:name w:val="RTF_Num 3 4"/>
    <w:rPr>
      <w:rFonts w:eastAsia="Times New Roman"/>
    </w:rPr>
  </w:style>
  <w:style w:type="character" w:customStyle="1" w:styleId="RTFNum35">
    <w:name w:val="RTF_Num 3 5"/>
    <w:rPr>
      <w:rFonts w:eastAsia="Times New Roman"/>
    </w:rPr>
  </w:style>
  <w:style w:type="character" w:customStyle="1" w:styleId="RTFNum36">
    <w:name w:val="RTF_Num 3 6"/>
    <w:rPr>
      <w:rFonts w:eastAsia="Times New Roman"/>
    </w:rPr>
  </w:style>
  <w:style w:type="character" w:customStyle="1" w:styleId="RTFNum37">
    <w:name w:val="RTF_Num 3 7"/>
    <w:rPr>
      <w:rFonts w:eastAsia="Times New Roman"/>
    </w:rPr>
  </w:style>
  <w:style w:type="character" w:customStyle="1" w:styleId="RTFNum38">
    <w:name w:val="RTF_Num 3 8"/>
    <w:rPr>
      <w:rFonts w:eastAsia="Times New Roman"/>
    </w:rPr>
  </w:style>
  <w:style w:type="character" w:customStyle="1" w:styleId="RTFNum39">
    <w:name w:val="RTF_Num 3 9"/>
    <w:rPr>
      <w:rFonts w:eastAsia="Times New Roman"/>
    </w:rPr>
  </w:style>
  <w:style w:type="character" w:customStyle="1" w:styleId="Caratteredinumerazione">
    <w:name w:val="Carattere di numerazione"/>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styleId="Corpotesto">
    <w:name w:val="Body Text"/>
    <w:basedOn w:val="Normale"/>
    <w:semiHidden/>
    <w:pPr>
      <w:autoSpaceDE w:val="0"/>
    </w:pPr>
    <w:rPr>
      <w:sz w:val="22"/>
    </w:rPr>
  </w:style>
  <w:style w:type="paragraph" w:styleId="Elenco">
    <w:name w:val="List"/>
    <w:basedOn w:val="Corpotesto"/>
    <w:semiHidden/>
    <w:rPr>
      <w:rFonts w:cs="Mangal"/>
    </w:rPr>
  </w:style>
  <w:style w:type="paragraph" w:customStyle="1" w:styleId="Didascalia1">
    <w:name w:val="Didascalia1"/>
    <w:basedOn w:val="Normale"/>
    <w:pPr>
      <w:suppressLineNumbers/>
      <w:spacing w:before="120" w:after="120"/>
    </w:pPr>
    <w:rPr>
      <w:rFonts w:cs="Mangal"/>
      <w:i/>
      <w:iCs/>
      <w:sz w:val="24"/>
      <w:szCs w:val="24"/>
    </w:rPr>
  </w:style>
  <w:style w:type="paragraph" w:customStyle="1" w:styleId="Indice">
    <w:name w:val="Indice"/>
    <w:basedOn w:val="Normale"/>
    <w:pPr>
      <w:suppressLineNumbers/>
    </w:pPr>
    <w:rPr>
      <w:rFonts w:cs="Mangal"/>
    </w:rPr>
  </w:style>
  <w:style w:type="paragraph" w:styleId="Intestazione">
    <w:name w:val="header"/>
    <w:basedOn w:val="Normale"/>
    <w:semiHidden/>
    <w:pPr>
      <w:tabs>
        <w:tab w:val="center" w:pos="4819"/>
        <w:tab w:val="right" w:pos="9638"/>
      </w:tabs>
    </w:pPr>
  </w:style>
  <w:style w:type="paragraph" w:styleId="Pidipagina">
    <w:name w:val="footer"/>
    <w:basedOn w:val="Normale"/>
    <w:semiHidden/>
    <w:pPr>
      <w:tabs>
        <w:tab w:val="center" w:pos="4819"/>
        <w:tab w:val="right" w:pos="9638"/>
      </w:tabs>
    </w:pPr>
  </w:style>
  <w:style w:type="paragraph" w:styleId="Rientrocorpodeltesto">
    <w:name w:val="Body Text Indent"/>
    <w:basedOn w:val="Normale"/>
    <w:semiHidden/>
    <w:pPr>
      <w:autoSpaceDE w:val="0"/>
      <w:ind w:left="851" w:hanging="851"/>
    </w:pPr>
    <w:rPr>
      <w:sz w:val="22"/>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IOggetto">
    <w:name w:val="CI_Oggetto"/>
    <w:basedOn w:val="Normale"/>
    <w:rPr>
      <w:b/>
      <w:bCs/>
      <w:kern w:val="1"/>
      <w:szCs w:val="24"/>
    </w:rPr>
  </w:style>
  <w:style w:type="paragraph" w:customStyle="1" w:styleId="CICorpo">
    <w:name w:val="CI_Corpo"/>
    <w:basedOn w:val="Normale"/>
    <w:pPr>
      <w:spacing w:before="120"/>
      <w:ind w:firstLine="709"/>
      <w:jc w:val="both"/>
    </w:pPr>
    <w:rPr>
      <w:kern w:val="1"/>
      <w:szCs w:val="24"/>
    </w:rPr>
  </w:style>
  <w:style w:type="paragraph" w:customStyle="1" w:styleId="CICorpoNoRientro">
    <w:name w:val="CI_Corpo_NoRientro"/>
    <w:basedOn w:val="CICorpo"/>
    <w:pPr>
      <w:spacing w:before="0"/>
      <w:ind w:firstLine="0"/>
    </w:pPr>
  </w:style>
  <w:style w:type="paragraph" w:customStyle="1" w:styleId="CIAllegati">
    <w:name w:val="CI_Allegati"/>
    <w:basedOn w:val="Normale"/>
    <w:pPr>
      <w:tabs>
        <w:tab w:val="left" w:pos="0"/>
      </w:tabs>
      <w:ind w:left="360" w:hanging="360"/>
      <w:jc w:val="both"/>
    </w:pPr>
    <w:rPr>
      <w:kern w:val="1"/>
      <w:szCs w:val="24"/>
    </w:rPr>
  </w:style>
  <w:style w:type="paragraph" w:customStyle="1" w:styleId="CIElencoPuntato">
    <w:name w:val="CI_ElencoPuntato"/>
    <w:basedOn w:val="CIAllegati"/>
  </w:style>
  <w:style w:type="paragraph" w:customStyle="1" w:styleId="Corpodeltesto21">
    <w:name w:val="Corpo del testo 21"/>
    <w:basedOn w:val="Normale"/>
    <w:pPr>
      <w:jc w:val="both"/>
    </w:pPr>
    <w:rPr>
      <w:kern w:val="1"/>
      <w:szCs w:val="24"/>
    </w:rPr>
  </w:style>
  <w:style w:type="paragraph" w:customStyle="1" w:styleId="sche4">
    <w:name w:val="sche_4"/>
    <w:pPr>
      <w:widowControl w:val="0"/>
      <w:suppressAutoHyphens/>
      <w:jc w:val="both"/>
    </w:pPr>
    <w:rPr>
      <w:kern w:val="1"/>
      <w:sz w:val="24"/>
      <w:lang w:val="en-US" w:eastAsia="hi-IN" w:bidi="hi-IN"/>
    </w:rPr>
  </w:style>
  <w:style w:type="paragraph" w:customStyle="1" w:styleId="Corpodeltesto22">
    <w:name w:val="Corpo del testo 22"/>
    <w:basedOn w:val="Normale"/>
    <w:pPr>
      <w:autoSpaceDE w:val="0"/>
      <w:spacing w:line="360" w:lineRule="auto"/>
      <w:ind w:left="425"/>
      <w:jc w:val="both"/>
      <w:textAlignment w:val="baseline"/>
    </w:pPr>
    <w:rPr>
      <w:rFonts w:ascii="Arial" w:eastAsia="Arial" w:hAnsi="Arial" w:cs="Arial"/>
      <w:kern w:val="1"/>
      <w:szCs w:val="24"/>
    </w:rPr>
  </w:style>
  <w:style w:type="paragraph" w:styleId="Corpodeltesto2">
    <w:name w:val="Body Text 2"/>
    <w:basedOn w:val="Normale"/>
    <w:semiHidden/>
    <w:unhideWhenUsed/>
    <w:pPr>
      <w:spacing w:after="120" w:line="480" w:lineRule="auto"/>
    </w:pPr>
  </w:style>
  <w:style w:type="character" w:customStyle="1" w:styleId="Corpodeltesto2Carattere">
    <w:name w:val="Corpo del testo 2 Carattere"/>
    <w:semiHidden/>
    <w:rPr>
      <w:lang w:eastAsia="ar-SA"/>
    </w:rPr>
  </w:style>
  <w:style w:type="paragraph" w:styleId="Rientrocorpodeltesto2">
    <w:name w:val="Body Text Indent 2"/>
    <w:basedOn w:val="Normale"/>
    <w:semiHidden/>
    <w:unhideWhenUsed/>
    <w:pPr>
      <w:spacing w:after="120" w:line="480" w:lineRule="auto"/>
      <w:ind w:left="283"/>
    </w:pPr>
  </w:style>
  <w:style w:type="character" w:customStyle="1" w:styleId="Rientrocorpodeltesto2Carattere">
    <w:name w:val="Rientro corpo del testo 2 Carattere"/>
    <w:semiHidden/>
    <w:rPr>
      <w:lang w:eastAsia="ar-SA"/>
    </w:rPr>
  </w:style>
  <w:style w:type="paragraph" w:styleId="PreformattatoHTML">
    <w:name w:val="HTML Preformatted"/>
    <w:basedOn w:val="Normale"/>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lang w:eastAsia="it-IT"/>
    </w:rPr>
  </w:style>
  <w:style w:type="character" w:customStyle="1" w:styleId="PreformattatoHTMLCarattere">
    <w:name w:val="Preformattato HTML Carattere"/>
    <w:semiHidden/>
    <w:rPr>
      <w:rFonts w:ascii="Courier New" w:hAnsi="Courier New" w:cs="Courier New"/>
    </w:rPr>
  </w:style>
  <w:style w:type="paragraph" w:styleId="NormaleWeb">
    <w:name w:val="Normal (Web)"/>
    <w:basedOn w:val="Normale"/>
    <w:uiPriority w:val="99"/>
    <w:unhideWhenUsed/>
    <w:pPr>
      <w:suppressAutoHyphens w:val="0"/>
      <w:spacing w:before="100" w:beforeAutospacing="1" w:after="119"/>
    </w:pPr>
    <w:rPr>
      <w:sz w:val="24"/>
      <w:szCs w:val="24"/>
      <w:lang w:eastAsia="it-IT"/>
    </w:rPr>
  </w:style>
  <w:style w:type="paragraph" w:styleId="Testonotaapidipagina">
    <w:name w:val="footnote text"/>
    <w:basedOn w:val="Normale"/>
    <w:uiPriority w:val="99"/>
    <w:semiHidden/>
    <w:unhideWhenUsed/>
    <w:pPr>
      <w:suppressLineNumbers/>
      <w:ind w:left="283" w:hanging="283"/>
    </w:pPr>
  </w:style>
  <w:style w:type="character" w:customStyle="1" w:styleId="TestonotaapidipaginaCarattere">
    <w:name w:val="Testo nota a piè di pagina Carattere"/>
    <w:uiPriority w:val="99"/>
    <w:semiHidden/>
    <w:rPr>
      <w:lang w:eastAsia="ar-SA"/>
    </w:rPr>
  </w:style>
  <w:style w:type="character" w:customStyle="1" w:styleId="IntestazioneCarattere">
    <w:name w:val="Intestazione Carattere"/>
    <w:rPr>
      <w:lang w:eastAsia="ar-SA"/>
    </w:rPr>
  </w:style>
  <w:style w:type="character" w:styleId="Rimandonotaapidipagina">
    <w:name w:val="footnote reference"/>
    <w:semiHidden/>
    <w:unhideWhenUsed/>
    <w:rPr>
      <w:rFonts w:ascii="Times New Roman" w:hAnsi="Times New Roman" w:cs="Times New Roman" w:hint="default"/>
      <w:vertAlign w:val="superscript"/>
    </w:rPr>
  </w:style>
  <w:style w:type="character" w:customStyle="1" w:styleId="Caratteredellanota">
    <w:name w:val="Carattere della nota"/>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272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montecrestese@cert.ruparpiemonte.it" TargetMode="External"/><Relationship Id="rId4" Type="http://schemas.openxmlformats.org/officeDocument/2006/relationships/webSettings" Target="webSettings.xml"/><Relationship Id="rId9" Type="http://schemas.openxmlformats.org/officeDocument/2006/relationships/hyperlink" Target="http://www.avcp.it/portal/public/classic/Comunicazione/News/_news?id=e77767640a7780a501ea3bd08ee085d1"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3942</Words>
  <Characters>22471</Characters>
  <Application>Microsoft Office Word</Application>
  <DocSecurity>0</DocSecurity>
  <Lines>187</Lines>
  <Paragraphs>52</Paragraphs>
  <ScaleCrop>false</ScaleCrop>
  <HeadingPairs>
    <vt:vector size="2" baseType="variant">
      <vt:variant>
        <vt:lpstr>Titolo</vt:lpstr>
      </vt:variant>
      <vt:variant>
        <vt:i4>1</vt:i4>
      </vt:variant>
    </vt:vector>
  </HeadingPairs>
  <TitlesOfParts>
    <vt:vector size="1" baseType="lpstr">
      <vt:lpstr>COMUNE DI MONTECRESTESE</vt:lpstr>
    </vt:vector>
  </TitlesOfParts>
  <Company/>
  <LinksUpToDate>false</LinksUpToDate>
  <CharactersWithSpaces>26361</CharactersWithSpaces>
  <SharedDoc>false</SharedDoc>
  <HLinks>
    <vt:vector size="6" baseType="variant">
      <vt:variant>
        <vt:i4>6226025</vt:i4>
      </vt:variant>
      <vt:variant>
        <vt:i4>0</vt:i4>
      </vt:variant>
      <vt:variant>
        <vt:i4>0</vt:i4>
      </vt:variant>
      <vt:variant>
        <vt:i4>5</vt:i4>
      </vt:variant>
      <vt:variant>
        <vt:lpwstr>http://www.avcp.it/portal/public/classic/Comunicazione/News/_news?id=e77767640a7780a501ea3bd08ee085d1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COMUNE DI MONTECRESTESE</dc:title>
  <dc:creator>m.m</dc:creator>
  <cp:lastModifiedBy>Pc</cp:lastModifiedBy>
  <cp:revision>2</cp:revision>
  <cp:lastPrinted>2012-06-07T08:17:00Z</cp:lastPrinted>
  <dcterms:created xsi:type="dcterms:W3CDTF">2014-08-27T11:05:00Z</dcterms:created>
  <dcterms:modified xsi:type="dcterms:W3CDTF">2014-08-27T11:05:00Z</dcterms:modified>
</cp:coreProperties>
</file>